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CE464" w14:textId="57AA8734" w:rsidR="00EB44A8" w:rsidRPr="00EB44A8" w:rsidRDefault="00EB44A8" w:rsidP="00EB44A8">
      <w:pPr>
        <w:pStyle w:val="a9"/>
        <w:jc w:val="left"/>
        <w:rPr>
          <w:rFonts w:ascii="Times New Roman" w:hAnsi="Times New Roman"/>
          <w:i w:val="0"/>
          <w:noProof w:val="0"/>
          <w:sz w:val="24"/>
        </w:rPr>
      </w:pPr>
      <w:bookmarkStart w:id="0" w:name="OLE_LINK103"/>
      <w:bookmarkStart w:id="1" w:name="OLE_LINK104"/>
      <w:r w:rsidRPr="00EB44A8">
        <w:rPr>
          <w:rFonts w:ascii="Times New Roman" w:hAnsi="Times New Roman"/>
          <w:i w:val="0"/>
          <w:noProof w:val="0"/>
          <w:sz w:val="24"/>
        </w:rPr>
        <w:t>3GPP TSG-RAN WG4 Meeting #94</w:t>
      </w:r>
      <w:r w:rsidR="0050512A">
        <w:rPr>
          <w:rFonts w:ascii="Times New Roman" w:hAnsi="Times New Roman"/>
          <w:i w:val="0"/>
          <w:noProof w:val="0"/>
          <w:sz w:val="24"/>
        </w:rPr>
        <w:t>bis</w:t>
      </w:r>
      <w:r w:rsidRPr="00EB44A8">
        <w:rPr>
          <w:rFonts w:ascii="Times New Roman" w:hAnsi="Times New Roman"/>
          <w:i w:val="0"/>
          <w:noProof w:val="0"/>
          <w:sz w:val="24"/>
        </w:rPr>
        <w:t>-e</w:t>
      </w:r>
      <w:r w:rsidRPr="00EB44A8"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 w:rsidR="00F81682" w:rsidRPr="00F81682">
        <w:rPr>
          <w:rFonts w:ascii="Times New Roman" w:hAnsi="Times New Roman"/>
          <w:i w:val="0"/>
          <w:noProof w:val="0"/>
          <w:sz w:val="24"/>
        </w:rPr>
        <w:t>R4-2003978</w:t>
      </w:r>
    </w:p>
    <w:p w14:paraId="154C3D45" w14:textId="3B20B9BF" w:rsidR="0037255A" w:rsidRDefault="00EB44A8" w:rsidP="00EB44A8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EB44A8">
        <w:rPr>
          <w:rFonts w:ascii="Times New Roman" w:hAnsi="Times New Roman"/>
          <w:i w:val="0"/>
          <w:noProof w:val="0"/>
          <w:sz w:val="24"/>
        </w:rPr>
        <w:t>Electronic Meeting, 2</w:t>
      </w:r>
      <w:r w:rsidR="0050512A">
        <w:rPr>
          <w:rFonts w:ascii="Times New Roman" w:hAnsi="Times New Roman"/>
          <w:i w:val="0"/>
          <w:noProof w:val="0"/>
          <w:sz w:val="24"/>
        </w:rPr>
        <w:t>0 – 30 April</w:t>
      </w:r>
      <w:r w:rsidRPr="00EB44A8">
        <w:rPr>
          <w:rFonts w:ascii="Times New Roman" w:hAnsi="Times New Roman"/>
          <w:i w:val="0"/>
          <w:noProof w:val="0"/>
          <w:sz w:val="24"/>
        </w:rPr>
        <w:t>, 2020</w:t>
      </w:r>
    </w:p>
    <w:p w14:paraId="7BF45BFA" w14:textId="77777777" w:rsidR="00EB44A8" w:rsidRPr="00006947" w:rsidRDefault="00EB44A8" w:rsidP="00EB44A8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</w:p>
    <w:p w14:paraId="28D73199" w14:textId="5EEA68A8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 xml:space="preserve">Title: </w:t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bookmarkStart w:id="2" w:name="OLE_LINK24"/>
      <w:r w:rsidRPr="00006947">
        <w:rPr>
          <w:rFonts w:ascii="Times New Roman" w:hAnsi="Times New Roman"/>
          <w:i w:val="0"/>
          <w:noProof w:val="0"/>
          <w:sz w:val="24"/>
        </w:rPr>
        <w:t xml:space="preserve"> </w:t>
      </w:r>
      <w:bookmarkEnd w:id="2"/>
      <w:r w:rsidR="00987E7A">
        <w:rPr>
          <w:rFonts w:ascii="Times New Roman" w:hAnsi="Times New Roman"/>
          <w:i w:val="0"/>
          <w:noProof w:val="0"/>
          <w:sz w:val="24"/>
        </w:rPr>
        <w:tab/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 xml:space="preserve">On </w:t>
      </w:r>
      <w:r w:rsidR="00FC3BF5" w:rsidRPr="00FC3BF5">
        <w:rPr>
          <w:rFonts w:ascii="Times New Roman" w:hAnsi="Times New Roman"/>
          <w:i w:val="0"/>
          <w:noProof w:val="0"/>
          <w:sz w:val="24"/>
        </w:rPr>
        <w:t>RRM requirements for Tx switching between two uplink carriers</w:t>
      </w:r>
      <w:r w:rsidR="001B6B24">
        <w:rPr>
          <w:rFonts w:ascii="Times New Roman" w:hAnsi="Times New Roman"/>
          <w:i w:val="0"/>
          <w:noProof w:val="0"/>
          <w:sz w:val="24"/>
        </w:rPr>
        <w:t xml:space="preserve"> </w:t>
      </w:r>
      <w:r w:rsidRPr="00006947">
        <w:rPr>
          <w:rFonts w:ascii="Times New Roman" w:hAnsi="Times New Roman"/>
          <w:i w:val="0"/>
          <w:noProof w:val="0"/>
          <w:sz w:val="24"/>
        </w:rPr>
        <w:t xml:space="preserve"> </w:t>
      </w:r>
    </w:p>
    <w:p w14:paraId="62967087" w14:textId="7A5135B1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 xml:space="preserve">Source: </w:t>
      </w:r>
      <w:r w:rsidRPr="00006947">
        <w:rPr>
          <w:rFonts w:ascii="Times New Roman" w:hAnsi="Times New Roman"/>
          <w:i w:val="0"/>
          <w:noProof w:val="0"/>
          <w:sz w:val="24"/>
        </w:rPr>
        <w:tab/>
        <w:t xml:space="preserve"> </w:t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>OPPO</w:t>
      </w:r>
    </w:p>
    <w:p w14:paraId="4067E2DB" w14:textId="2BACD502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>Agenda item:</w:t>
      </w:r>
      <w:r w:rsidRPr="00006947">
        <w:rPr>
          <w:rFonts w:ascii="Times New Roman" w:hAnsi="Times New Roman"/>
          <w:i w:val="0"/>
          <w:noProof w:val="0"/>
          <w:sz w:val="24"/>
        </w:rPr>
        <w:tab/>
        <w:t xml:space="preserve">  </w:t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r w:rsidR="0050512A">
        <w:rPr>
          <w:rFonts w:ascii="Times New Roman" w:hAnsi="Times New Roman"/>
          <w:i w:val="0"/>
          <w:noProof w:val="0"/>
          <w:sz w:val="24"/>
        </w:rPr>
        <w:t>6</w:t>
      </w:r>
      <w:r w:rsidRPr="00006947">
        <w:rPr>
          <w:rFonts w:ascii="Times New Roman" w:hAnsi="Times New Roman"/>
          <w:i w:val="0"/>
          <w:noProof w:val="0"/>
          <w:sz w:val="24"/>
        </w:rPr>
        <w:t>.</w:t>
      </w:r>
      <w:r w:rsidR="00FC3BF5">
        <w:rPr>
          <w:rFonts w:ascii="Times New Roman" w:hAnsi="Times New Roman"/>
          <w:i w:val="0"/>
          <w:noProof w:val="0"/>
          <w:sz w:val="24"/>
        </w:rPr>
        <w:t>13.2.1</w:t>
      </w:r>
    </w:p>
    <w:p w14:paraId="6C76B00A" w14:textId="575F0D8B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>Document for:</w:t>
      </w:r>
      <w:r w:rsidRPr="00006947">
        <w:rPr>
          <w:rFonts w:ascii="Times New Roman" w:hAnsi="Times New Roman"/>
          <w:i w:val="0"/>
          <w:noProof w:val="0"/>
          <w:sz w:val="24"/>
        </w:rPr>
        <w:tab/>
        <w:t>Discussion</w:t>
      </w:r>
    </w:p>
    <w:p w14:paraId="35B2DE8E" w14:textId="38A8BF38" w:rsidR="00C50DAB" w:rsidRPr="00865F59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/>
        </w:rPr>
      </w:pPr>
      <w:bookmarkStart w:id="3" w:name="OLE_LINK1"/>
      <w:bookmarkStart w:id="4" w:name="OLE_LINK2"/>
      <w:bookmarkStart w:id="5" w:name="OLE_LINK132"/>
      <w:bookmarkStart w:id="6" w:name="OLE_LINK133"/>
      <w:r w:rsidRPr="00865F59">
        <w:rPr>
          <w:lang w:val="en-US"/>
        </w:rPr>
        <w:t>Introduction</w:t>
      </w:r>
    </w:p>
    <w:p w14:paraId="01D1BD80" w14:textId="77777777" w:rsidR="002E56F1" w:rsidRDefault="007204E0" w:rsidP="00D627A5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 xml:space="preserve">In last meeting, a </w:t>
      </w:r>
      <w:r w:rsidRPr="002E56F1">
        <w:rPr>
          <w:rFonts w:ascii="Times New Roman" w:eastAsia="宋体" w:hAnsi="Times New Roman" w:cs="Times New Roman"/>
          <w:sz w:val="22"/>
          <w:lang w:eastAsia="zh-CN"/>
        </w:rPr>
        <w:t xml:space="preserve">WF [1] on </w:t>
      </w:r>
      <w:r w:rsidR="002E56F1" w:rsidRPr="002E56F1">
        <w:rPr>
          <w:rFonts w:ascii="Times New Roman" w:eastAsia="宋体" w:hAnsi="Times New Roman" w:cs="Times New Roman"/>
          <w:sz w:val="22"/>
          <w:lang w:eastAsia="zh-CN"/>
        </w:rPr>
        <w:t>RRM requirements for Tx switching between two uplink carriers</w:t>
      </w:r>
      <w:r w:rsidRPr="002E56F1">
        <w:rPr>
          <w:rFonts w:ascii="Times New Roman" w:eastAsia="宋体" w:hAnsi="Times New Roman" w:cs="Times New Roman"/>
          <w:sz w:val="22"/>
          <w:lang w:eastAsia="zh-CN"/>
        </w:rPr>
        <w:t xml:space="preserve"> was approved.</w:t>
      </w:r>
    </w:p>
    <w:p w14:paraId="23EA1CD8" w14:textId="360E2835" w:rsidR="002E56F1" w:rsidRDefault="002E56F1" w:rsidP="00D627A5">
      <w:pPr>
        <w:pStyle w:val="Doc-text2"/>
        <w:tabs>
          <w:tab w:val="left" w:pos="340"/>
        </w:tabs>
        <w:ind w:left="0" w:firstLineChars="129" w:firstLine="284"/>
        <w:rPr>
          <w:rFonts w:ascii="Times New Roman" w:eastAsia="宋体" w:hAnsi="Times New Roman" w:cs="Times New Roman"/>
          <w:sz w:val="22"/>
          <w:lang w:eastAsia="zh-CN"/>
        </w:rPr>
      </w:pPr>
      <w:r w:rsidRPr="008A0E96">
        <w:rPr>
          <w:rFonts w:ascii="Times New Roman" w:eastAsiaTheme="minorEastAsia" w:hAnsi="Times New Roman" w:cs="Times New Roman"/>
          <w:noProof/>
          <w:sz w:val="22"/>
          <w:lang w:eastAsia="zh-CN"/>
        </w:rPr>
        <mc:AlternateContent>
          <mc:Choice Requires="wps">
            <w:drawing>
              <wp:inline distT="0" distB="0" distL="0" distR="0" wp14:anchorId="5829533E" wp14:editId="7EC3E40B">
                <wp:extent cx="5670550" cy="2178050"/>
                <wp:effectExtent l="0" t="0" r="25400" b="1270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0" cy="217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4CEEF" w14:textId="4ADF2CA1" w:rsidR="00536DDB" w:rsidRPr="002E56F1" w:rsidRDefault="002E56F1" w:rsidP="002E56F1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DL i</w:t>
                            </w:r>
                            <w:r w:rsidR="001A67F1" w:rsidRPr="002E56F1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nterruption requirements due to UL TX switching shall be defined in TS 38.133</w:t>
                            </w:r>
                          </w:p>
                          <w:p w14:paraId="709378DE" w14:textId="77777777" w:rsidR="00536DDB" w:rsidRPr="002E56F1" w:rsidRDefault="001A67F1" w:rsidP="002E56F1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The </w:t>
                            </w: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 xml:space="preserve">applicability </w:t>
                            </w: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of DL interruption requirements and if DL interruptions are allowed wait for the conclusion from RF room.</w:t>
                            </w:r>
                          </w:p>
                          <w:p w14:paraId="6490D8E1" w14:textId="77777777" w:rsidR="00536DDB" w:rsidRPr="002E56F1" w:rsidRDefault="001A67F1" w:rsidP="002E56F1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The DL interruption </w:t>
                            </w: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granularity is</w:t>
                            </w:r>
                          </w:p>
                          <w:p w14:paraId="23DD0FE0" w14:textId="77777777" w:rsidR="00536DDB" w:rsidRPr="002E56F1" w:rsidRDefault="001A67F1" w:rsidP="002E56F1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Option 1: in the unit of OFDM symbols </w:t>
                            </w:r>
                          </w:p>
                          <w:p w14:paraId="72B6B992" w14:textId="77777777" w:rsidR="00536DDB" w:rsidRPr="002E56F1" w:rsidRDefault="001A67F1" w:rsidP="002E56F1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Option 2: in the unit of Slot</w:t>
                            </w:r>
                          </w:p>
                          <w:p w14:paraId="66FA14E4" w14:textId="77777777" w:rsidR="00536DDB" w:rsidRPr="002E56F1" w:rsidRDefault="001A67F1" w:rsidP="002E56F1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Switching delay is not specified in TS38.133.</w:t>
                            </w:r>
                          </w:p>
                          <w:p w14:paraId="23005C9A" w14:textId="77777777" w:rsidR="00536DDB" w:rsidRPr="002E56F1" w:rsidRDefault="001A67F1" w:rsidP="002E56F1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E56F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Companies are encouraged to provide the analysis of DL interruption length/starting point in the next meeting (RAN4#94bis).</w:t>
                            </w:r>
                          </w:p>
                          <w:p w14:paraId="12B49D95" w14:textId="77777777" w:rsidR="002E56F1" w:rsidRPr="002E56F1" w:rsidRDefault="002E56F1" w:rsidP="002E56F1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829533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46.5pt;height:17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">
                <v:textbox>
                  <w:txbxContent>
                    <w:p w14:paraId="2054CEEF" w14:textId="4ADF2CA1" w:rsidR="00536DDB" w:rsidRPr="002E56F1" w:rsidRDefault="002E56F1" w:rsidP="002E56F1">
                      <w:pPr>
                        <w:numPr>
                          <w:ilvl w:val="0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DL i</w:t>
                      </w:r>
                      <w:r w:rsidR="001A67F1" w:rsidRPr="002E56F1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nterruption requirements due to UL TX switching shall be defined in TS 38.133</w:t>
                      </w:r>
                    </w:p>
                    <w:p w14:paraId="709378DE" w14:textId="77777777" w:rsidR="00536DDB" w:rsidRPr="002E56F1" w:rsidRDefault="001A67F1" w:rsidP="002E56F1">
                      <w:pPr>
                        <w:numPr>
                          <w:ilvl w:val="1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 xml:space="preserve">The </w:t>
                      </w:r>
                      <w:r w:rsidRPr="002E56F1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 xml:space="preserve">applicability </w:t>
                      </w: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>of DL interruption requirements and if DL interruptions are allowed wait for the conclusion from RF room.</w:t>
                      </w:r>
                    </w:p>
                    <w:p w14:paraId="6490D8E1" w14:textId="77777777" w:rsidR="00536DDB" w:rsidRPr="002E56F1" w:rsidRDefault="001A67F1" w:rsidP="002E56F1">
                      <w:pPr>
                        <w:numPr>
                          <w:ilvl w:val="0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 xml:space="preserve">The DL interruption </w:t>
                      </w:r>
                      <w:r w:rsidRPr="002E56F1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granularity is</w:t>
                      </w:r>
                    </w:p>
                    <w:p w14:paraId="23DD0FE0" w14:textId="77777777" w:rsidR="00536DDB" w:rsidRPr="002E56F1" w:rsidRDefault="001A67F1" w:rsidP="002E56F1">
                      <w:pPr>
                        <w:numPr>
                          <w:ilvl w:val="1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 xml:space="preserve">Option 1: in the unit of OFDM symbols </w:t>
                      </w:r>
                    </w:p>
                    <w:p w14:paraId="72B6B992" w14:textId="77777777" w:rsidR="00536DDB" w:rsidRPr="002E56F1" w:rsidRDefault="001A67F1" w:rsidP="002E56F1">
                      <w:pPr>
                        <w:numPr>
                          <w:ilvl w:val="1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>Option 2: in the unit of Slot</w:t>
                      </w:r>
                    </w:p>
                    <w:p w14:paraId="66FA14E4" w14:textId="77777777" w:rsidR="00536DDB" w:rsidRPr="002E56F1" w:rsidRDefault="001A67F1" w:rsidP="002E56F1">
                      <w:pPr>
                        <w:numPr>
                          <w:ilvl w:val="0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>Switching delay is not specified in TS38.133.</w:t>
                      </w:r>
                    </w:p>
                    <w:p w14:paraId="23005C9A" w14:textId="77777777" w:rsidR="00536DDB" w:rsidRPr="002E56F1" w:rsidRDefault="001A67F1" w:rsidP="002E56F1">
                      <w:pPr>
                        <w:numPr>
                          <w:ilvl w:val="0"/>
                          <w:numId w:val="19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E56F1">
                        <w:rPr>
                          <w:rFonts w:ascii="Times New Roman" w:hAnsi="Times New Roman" w:cs="Times New Roman"/>
                          <w:sz w:val="20"/>
                        </w:rPr>
                        <w:t>Companies are encouraged to provide the analysis of DL interruption length/starting point in the next meeting (RAN4#94bis).</w:t>
                      </w:r>
                    </w:p>
                    <w:p w14:paraId="12B49D95" w14:textId="77777777" w:rsidR="002E56F1" w:rsidRPr="002E56F1" w:rsidRDefault="002E56F1" w:rsidP="002E56F1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4753FE" w14:textId="27211659" w:rsidR="00C50DAB" w:rsidRPr="002E56F1" w:rsidRDefault="00C50DAB" w:rsidP="00D627A5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 w:hint="eastAsia"/>
          <w:sz w:val="22"/>
          <w:lang w:eastAsia="zh-CN"/>
        </w:rPr>
        <w:t xml:space="preserve">In this document, we </w:t>
      </w:r>
      <w:r w:rsidR="002E56F1">
        <w:rPr>
          <w:rFonts w:ascii="Times New Roman" w:eastAsia="宋体" w:hAnsi="Times New Roman" w:cs="Times New Roman"/>
          <w:sz w:val="22"/>
          <w:lang w:eastAsia="zh-CN"/>
        </w:rPr>
        <w:t xml:space="preserve">provide our view on </w:t>
      </w:r>
      <w:r w:rsidR="002E56F1" w:rsidRPr="002E56F1">
        <w:rPr>
          <w:rFonts w:ascii="Times New Roman" w:eastAsia="宋体" w:hAnsi="Times New Roman" w:cs="Times New Roman"/>
          <w:sz w:val="22"/>
          <w:lang w:eastAsia="zh-CN"/>
        </w:rPr>
        <w:t>DL interruption length/starting point</w:t>
      </w:r>
      <w:r w:rsidR="007204E0">
        <w:rPr>
          <w:rFonts w:ascii="Times New Roman" w:eastAsia="宋体" w:hAnsi="Times New Roman" w:cs="Times New Roman"/>
          <w:sz w:val="22"/>
          <w:lang w:eastAsia="zh-CN"/>
        </w:rPr>
        <w:t>.</w:t>
      </w:r>
    </w:p>
    <w:p w14:paraId="206E2E7D" w14:textId="7A044CBB" w:rsidR="00C50DAB" w:rsidRDefault="00C50DAB" w:rsidP="004F7F4B">
      <w:pPr>
        <w:pStyle w:val="1"/>
        <w:numPr>
          <w:ilvl w:val="0"/>
          <w:numId w:val="3"/>
        </w:numPr>
        <w:spacing w:beforeLines="50" w:before="180" w:after="0"/>
        <w:jc w:val="both"/>
        <w:rPr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14:paraId="75298E79" w14:textId="32B2E9C0" w:rsidR="00614FD1" w:rsidRDefault="00980C16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lang w:eastAsia="zh-CN"/>
        </w:rPr>
        <w:t>As agreed</w:t>
      </w:r>
      <w:r w:rsidR="00F6563F">
        <w:rPr>
          <w:rFonts w:ascii="Times New Roman" w:eastAsiaTheme="minorEastAsia" w:hAnsi="Times New Roman" w:cs="Times New Roman"/>
          <w:sz w:val="22"/>
          <w:lang w:eastAsia="zh-CN"/>
        </w:rPr>
        <w:t xml:space="preserve"> in</w:t>
      </w:r>
      <w:r w:rsidR="00F6563F" w:rsidRPr="00F6563F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F6563F">
        <w:rPr>
          <w:rFonts w:ascii="Times New Roman" w:eastAsiaTheme="minorEastAsia" w:hAnsi="Times New Roman" w:cs="Times New Roman"/>
          <w:sz w:val="22"/>
          <w:lang w:eastAsia="zh-CN"/>
        </w:rPr>
        <w:t>RF session</w:t>
      </w:r>
      <w:r w:rsidR="00F6563F">
        <w:rPr>
          <w:rFonts w:ascii="Times New Roman" w:eastAsiaTheme="minorEastAsia" w:hAnsi="Times New Roman" w:cs="Times New Roman"/>
          <w:sz w:val="22"/>
          <w:lang w:eastAsia="zh-CN"/>
        </w:rPr>
        <w:t>[3]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, </w:t>
      </w:r>
      <w:r w:rsidRPr="00123AFA">
        <w:rPr>
          <w:rFonts w:ascii="Times New Roman" w:eastAsiaTheme="minorEastAsia" w:hAnsi="Times New Roman" w:cs="Times New Roman"/>
          <w:sz w:val="22"/>
          <w:lang w:eastAsia="zh-CN"/>
        </w:rPr>
        <w:t>UE capability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 for interruption</w:t>
      </w:r>
      <w:r w:rsidRPr="00123AFA">
        <w:rPr>
          <w:rFonts w:ascii="Times New Roman" w:eastAsiaTheme="minorEastAsia" w:hAnsi="Times New Roman" w:cs="Times New Roman"/>
          <w:sz w:val="22"/>
          <w:lang w:eastAsia="zh-CN"/>
        </w:rPr>
        <w:t>, if defined, is reported per band pair in each band combination</w:t>
      </w:r>
      <w:r>
        <w:rPr>
          <w:rFonts w:ascii="Times New Roman" w:eastAsiaTheme="minorEastAsia" w:hAnsi="Times New Roman" w:cs="Times New Roman"/>
          <w:sz w:val="22"/>
          <w:lang w:eastAsia="zh-CN"/>
        </w:rPr>
        <w:t>.</w:t>
      </w:r>
      <w:r w:rsidR="003D218F">
        <w:rPr>
          <w:rFonts w:ascii="Times New Roman" w:eastAsiaTheme="minorEastAsia" w:hAnsi="Times New Roman" w:cs="Times New Roman"/>
          <w:sz w:val="22"/>
          <w:lang w:eastAsia="zh-CN"/>
        </w:rPr>
        <w:t xml:space="preserve"> We can see the </w:t>
      </w:r>
      <w:r w:rsidR="0076004B" w:rsidRPr="0076004B">
        <w:rPr>
          <w:rFonts w:ascii="Times New Roman" w:eastAsiaTheme="minorEastAsia" w:hAnsi="Times New Roman" w:cs="Times New Roman"/>
          <w:sz w:val="22"/>
          <w:lang w:eastAsia="zh-CN"/>
        </w:rPr>
        <w:t>intere</w:t>
      </w:r>
      <w:r w:rsidR="0076004B">
        <w:rPr>
          <w:rFonts w:ascii="Times New Roman" w:eastAsiaTheme="minorEastAsia" w:hAnsi="Times New Roman" w:cs="Times New Roman"/>
          <w:sz w:val="22"/>
          <w:lang w:eastAsia="zh-CN"/>
        </w:rPr>
        <w:t>sted band pairs from operators, including</w:t>
      </w:r>
      <w:r w:rsidR="003D218F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>b</w:t>
      </w:r>
      <w:r w:rsidR="00614FD1" w:rsidRPr="00614FD1">
        <w:rPr>
          <w:rFonts w:ascii="Times New Roman" w:eastAsiaTheme="minorEastAsia" w:hAnsi="Times New Roman" w:cs="Times New Roman"/>
          <w:sz w:val="22"/>
          <w:lang w:eastAsia="zh-CN"/>
        </w:rPr>
        <w:t>and pairs for FDD+TDD CA and FDD+TDD EN-DC (carrier 1 + carrier 2)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 xml:space="preserve"> as below,</w:t>
      </w:r>
    </w:p>
    <w:p w14:paraId="3EF72693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(n)1 + Band n78 (CTC, CU, KDDI, CHTTL)</w:t>
      </w:r>
    </w:p>
    <w:p w14:paraId="2A8FAE32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(n)3 + Band n78 (CTC, CU, KDDI, CHTTL)</w:t>
      </w:r>
    </w:p>
    <w:p w14:paraId="651A7101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(n)1 + Band n77 (KDDI)</w:t>
      </w:r>
    </w:p>
    <w:p w14:paraId="426E2016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(n)3 + Band n77 (KDDI)</w:t>
      </w:r>
    </w:p>
    <w:p w14:paraId="15D1B4FA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(n)18 + Band n77 or n78 (KDDI)</w:t>
      </w:r>
    </w:p>
    <w:p w14:paraId="29188B27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(n)28 + Band n77 or n78 (KDDI)</w:t>
      </w:r>
    </w:p>
    <w:p w14:paraId="2D9F10B7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(n)3 + Band n41 (CMCC)</w:t>
      </w:r>
    </w:p>
    <w:p w14:paraId="4A510323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(n)3 + Band  n79 (CMCC</w:t>
      </w:r>
      <w:r w:rsidRPr="00F82327">
        <w:rPr>
          <w:rFonts w:ascii="Times New Roman" w:hAnsi="Times New Roman" w:cs="Times New Roman"/>
          <w:i/>
        </w:rPr>
        <w:t>, docomo</w:t>
      </w:r>
      <w:r w:rsidRPr="00F82327">
        <w:rPr>
          <w:rFonts w:ascii="Times New Roman" w:hAnsi="Times New Roman" w:cs="Times New Roman"/>
          <w:i/>
          <w:lang w:val="de-DE"/>
        </w:rPr>
        <w:t>)</w:t>
      </w:r>
    </w:p>
    <w:p w14:paraId="20F23A92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(n)8 + Band n41 or n79 (CMCC)</w:t>
      </w:r>
    </w:p>
    <w:p w14:paraId="07BDB940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(n)8 + Band n77 or n78 (SoftBank)</w:t>
      </w:r>
    </w:p>
    <w:p w14:paraId="1478874C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  <w:lang w:val="de-DE"/>
        </w:rPr>
        <w:t>Band 11 + Band n77 or n78 (SoftBank)</w:t>
      </w:r>
    </w:p>
    <w:p w14:paraId="6EEB272D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</w:rPr>
        <w:t>Band (n)5 + Band n78 or n79 (docomo)</w:t>
      </w:r>
    </w:p>
    <w:p w14:paraId="4E4AEEDF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</w:rPr>
        <w:t>Band 19 + Band n78 or n79 (docomo)</w:t>
      </w:r>
    </w:p>
    <w:p w14:paraId="2BBAAEDD" w14:textId="77777777" w:rsidR="00536DDB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</w:rPr>
        <w:t>Band 21 + Band n78 or n79 (docomo)</w:t>
      </w:r>
    </w:p>
    <w:p w14:paraId="6A662CCC" w14:textId="3C4EC2DA" w:rsidR="00614FD1" w:rsidRPr="00F82327" w:rsidRDefault="001A67F1" w:rsidP="00F82327">
      <w:pPr>
        <w:pStyle w:val="Doc-text2"/>
        <w:numPr>
          <w:ilvl w:val="1"/>
          <w:numId w:val="21"/>
        </w:numPr>
        <w:tabs>
          <w:tab w:val="left" w:pos="340"/>
        </w:tabs>
        <w:spacing w:line="0" w:lineRule="atLeast"/>
        <w:ind w:left="1434" w:hanging="357"/>
        <w:rPr>
          <w:rFonts w:ascii="Times New Roman" w:hAnsi="Times New Roman" w:cs="Times New Roman"/>
          <w:i/>
        </w:rPr>
      </w:pPr>
      <w:r w:rsidRPr="00F82327">
        <w:rPr>
          <w:rFonts w:ascii="Times New Roman" w:hAnsi="Times New Roman" w:cs="Times New Roman"/>
          <w:i/>
        </w:rPr>
        <w:t>Band (n)1 + Band n79 (docomo)</w:t>
      </w:r>
    </w:p>
    <w:p w14:paraId="7D0D7990" w14:textId="30DC73E6" w:rsidR="00980C16" w:rsidRDefault="009531F8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lang w:eastAsia="zh-CN"/>
        </w:rPr>
        <w:t>Form RRM’s perspective, a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>s t</w:t>
      </w:r>
      <w:r w:rsidR="00980C16">
        <w:rPr>
          <w:rFonts w:ascii="Times New Roman" w:eastAsiaTheme="minorEastAsia" w:hAnsi="Times New Roman" w:cs="Times New Roman"/>
          <w:sz w:val="22"/>
          <w:lang w:eastAsia="zh-CN"/>
        </w:rPr>
        <w:t xml:space="preserve">he interruption is under similar discussion for </w:t>
      </w:r>
      <w:r w:rsidR="00F82327">
        <w:rPr>
          <w:rFonts w:ascii="Times New Roman" w:eastAsiaTheme="minorEastAsia" w:hAnsi="Times New Roman" w:cs="Times New Roman"/>
          <w:sz w:val="22"/>
          <w:lang w:eastAsia="zh-CN"/>
        </w:rPr>
        <w:t xml:space="preserve">UL </w:t>
      </w:r>
      <w:r w:rsidR="00980C16">
        <w:rPr>
          <w:rFonts w:ascii="Times New Roman" w:eastAsiaTheme="minorEastAsia" w:hAnsi="Times New Roman" w:cs="Times New Roman"/>
          <w:sz w:val="22"/>
          <w:lang w:eastAsia="zh-CN"/>
        </w:rPr>
        <w:t>SRS carrier switching</w:t>
      </w:r>
      <w:r w:rsidR="0065246F">
        <w:rPr>
          <w:rFonts w:ascii="Times New Roman" w:eastAsiaTheme="minorEastAsia" w:hAnsi="Times New Roman" w:cs="Times New Roman"/>
          <w:sz w:val="22"/>
          <w:lang w:eastAsia="zh-CN"/>
        </w:rPr>
        <w:t>, the decision can be taken as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65246F">
        <w:rPr>
          <w:rFonts w:ascii="Times New Roman" w:eastAsiaTheme="minorEastAsia" w:hAnsi="Times New Roman" w:cs="Times New Roman"/>
          <w:sz w:val="22"/>
          <w:lang w:eastAsia="zh-CN"/>
        </w:rPr>
        <w:t xml:space="preserve">reference 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 xml:space="preserve">for </w:t>
      </w:r>
      <w:r w:rsidR="00614FD1" w:rsidRPr="003D218F">
        <w:rPr>
          <w:rFonts w:ascii="Times New Roman" w:eastAsiaTheme="minorEastAsia" w:hAnsi="Times New Roman" w:cs="Times New Roman"/>
          <w:sz w:val="22"/>
          <w:lang w:eastAsia="zh-CN"/>
        </w:rPr>
        <w:t>UL TX switching</w:t>
      </w:r>
      <w:r w:rsidR="00A10F93">
        <w:rPr>
          <w:rFonts w:ascii="Times New Roman" w:eastAsiaTheme="minorEastAsia" w:hAnsi="Times New Roman" w:cs="Times New Roman"/>
          <w:sz w:val="22"/>
          <w:lang w:eastAsia="zh-CN"/>
        </w:rPr>
        <w:t xml:space="preserve"> between 2 UL carriers</w:t>
      </w:r>
      <w:r w:rsidR="00B675A0">
        <w:rPr>
          <w:rFonts w:ascii="Times New Roman" w:eastAsiaTheme="minorEastAsia" w:hAnsi="Times New Roman" w:cs="Times New Roman"/>
          <w:sz w:val="22"/>
          <w:lang w:eastAsia="zh-CN"/>
        </w:rPr>
        <w:t>,</w:t>
      </w:r>
      <w:r w:rsidR="0065246F">
        <w:rPr>
          <w:rFonts w:ascii="Times New Roman" w:eastAsiaTheme="minorEastAsia" w:hAnsi="Times New Roman" w:cs="Times New Roman"/>
          <w:sz w:val="22"/>
          <w:lang w:eastAsia="zh-CN"/>
        </w:rPr>
        <w:t xml:space="preserve"> as below</w:t>
      </w:r>
      <w:r w:rsidR="00614FD1">
        <w:rPr>
          <w:rFonts w:ascii="Times New Roman" w:eastAsiaTheme="minorEastAsia" w:hAnsi="Times New Roman" w:cs="Times New Roman"/>
          <w:sz w:val="22"/>
          <w:lang w:eastAsia="zh-CN"/>
        </w:rPr>
        <w:t>.</w:t>
      </w:r>
      <w:r w:rsidR="0065246F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</w:p>
    <w:p w14:paraId="10798E1F" w14:textId="298E1344" w:rsidR="008B126A" w:rsidRDefault="008B126A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 w:rsidRPr="008B126A">
        <w:rPr>
          <w:rFonts w:ascii="Times New Roman" w:eastAsia="宋体" w:hAnsi="Times New Roman" w:cs="Times New Roman"/>
          <w:noProof/>
          <w:sz w:val="22"/>
          <w:lang w:eastAsia="zh-CN"/>
        </w:rPr>
        <w:lastRenderedPageBreak/>
        <mc:AlternateContent>
          <mc:Choice Requires="wps">
            <w:drawing>
              <wp:inline distT="0" distB="0" distL="0" distR="0" wp14:anchorId="24B461B8" wp14:editId="2720FF46">
                <wp:extent cx="6076950" cy="2418080"/>
                <wp:effectExtent l="0" t="0" r="1905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241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4B699" w14:textId="77777777" w:rsidR="008B126A" w:rsidRPr="00F82327" w:rsidRDefault="008B126A" w:rsidP="008B126A">
                            <w:pPr>
                              <w:pStyle w:val="Doc-text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40"/>
                              </w:tabs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Interruption length on NR victim cell during NR SRS carrier switching</w:t>
                            </w:r>
                          </w:p>
                          <w:p w14:paraId="3A6DD78F" w14:textId="77777777" w:rsidR="008B126A" w:rsidRPr="00F82327" w:rsidRDefault="008B126A" w:rsidP="008B126A">
                            <w:pPr>
                              <w:pStyle w:val="Doc-text2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340"/>
                              </w:tabs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</w:rPr>
                              <w:t xml:space="preserve">SRS switching time + 6 symbols + 1 slot (victim cell) </w:t>
                            </w: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for async case</w:t>
                            </w:r>
                          </w:p>
                          <w:p w14:paraId="22F369D5" w14:textId="77777777" w:rsidR="008B126A" w:rsidRPr="00F82327" w:rsidRDefault="008B126A" w:rsidP="008B126A">
                            <w:pPr>
                              <w:pStyle w:val="Doc-text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40"/>
                              </w:tabs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Interruptions on LTE serving cells during NR SRS carrier switching in EN-DC and NE-DC operation</w:t>
                            </w:r>
                          </w:p>
                          <w:p w14:paraId="6F2FE4E5" w14:textId="77777777" w:rsidR="008B126A" w:rsidRPr="00F82327" w:rsidRDefault="008B126A" w:rsidP="008B126A">
                            <w:pPr>
                              <w:pStyle w:val="Doc-text2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340"/>
                              </w:tabs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 xml:space="preserve">2 subframes, 2 subframes and </w:t>
                            </w: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21"/>
                              </w:rPr>
                              <w:t>3 subframes</w:t>
                            </w: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 xml:space="preserve"> for 200us, 500us and 900us NR SRS carrier switching time respectively for async case</w:t>
                            </w:r>
                          </w:p>
                          <w:p w14:paraId="1B6D2133" w14:textId="77777777" w:rsidR="008B126A" w:rsidRPr="00F82327" w:rsidRDefault="008B126A" w:rsidP="008B126A">
                            <w:pPr>
                              <w:pStyle w:val="Doc-text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40"/>
                              </w:tabs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Interruptions on NR serving cells during LTE SRS carrier switching in EN-DC and NE-DC operation</w:t>
                            </w:r>
                          </w:p>
                          <w:tbl>
                            <w:tblPr>
                              <w:tblStyle w:val="15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0"/>
                              <w:gridCol w:w="2217"/>
                            </w:tblGrid>
                            <w:tr w:rsidR="008B126A" w:rsidRPr="00F82327" w14:paraId="6859BD1B" w14:textId="77777777" w:rsidTr="0080691D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49F6CAE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Victim Cell SCS(KHz)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3319302B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Interruption Length (slot)</w:t>
                                  </w:r>
                                </w:p>
                              </w:tc>
                            </w:tr>
                            <w:tr w:rsidR="008B126A" w:rsidRPr="00F82327" w14:paraId="4D32F95D" w14:textId="77777777" w:rsidTr="0080691D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5B8ACB1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28C5F41E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B126A" w:rsidRPr="00F82327" w14:paraId="44FCBA2B" w14:textId="77777777" w:rsidTr="0080691D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37955627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716E92F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8B126A" w:rsidRPr="00F82327" w14:paraId="58F8E9A4" w14:textId="77777777" w:rsidTr="0080691D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2E7ED478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52A9D90F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8B126A" w:rsidRPr="00F82327" w14:paraId="1FB6467A" w14:textId="77777777" w:rsidTr="0080691D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60282692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8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F5CA1C0" w14:textId="77777777" w:rsidR="008B126A" w:rsidRPr="00F82327" w:rsidRDefault="008B126A" w:rsidP="008B126A">
                                  <w:pPr>
                                    <w:pStyle w:val="Doc-text2"/>
                                    <w:tabs>
                                      <w:tab w:val="left" w:pos="340"/>
                                    </w:tabs>
                                    <w:ind w:left="363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  <w:r w:rsidRPr="00F823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14:paraId="57127387" w14:textId="4FB14EA6" w:rsidR="008B126A" w:rsidRPr="008B126A" w:rsidRDefault="008B126A" w:rsidP="0065246F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B461B8" id="_x0000_s1027" type="#_x0000_t202" style="width:478.5pt;height:19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">
                <v:textbox>
                  <w:txbxContent>
                    <w:p w14:paraId="4BD4B699" w14:textId="77777777" w:rsidR="008B126A" w:rsidRPr="00F82327" w:rsidRDefault="008B126A" w:rsidP="008B126A">
                      <w:pPr>
                        <w:pStyle w:val="Doc-text2"/>
                        <w:numPr>
                          <w:ilvl w:val="0"/>
                          <w:numId w:val="20"/>
                        </w:numPr>
                        <w:tabs>
                          <w:tab w:val="left" w:pos="340"/>
                        </w:tabs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>Interruption length on NR victim cell during NR SRS carrier switching</w:t>
                      </w:r>
                    </w:p>
                    <w:p w14:paraId="3A6DD78F" w14:textId="77777777" w:rsidR="008B126A" w:rsidRPr="00F82327" w:rsidRDefault="008B126A" w:rsidP="008B126A">
                      <w:pPr>
                        <w:pStyle w:val="Doc-text2"/>
                        <w:numPr>
                          <w:ilvl w:val="1"/>
                          <w:numId w:val="20"/>
                        </w:numPr>
                        <w:tabs>
                          <w:tab w:val="left" w:pos="340"/>
                        </w:tabs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 w:rsidRPr="00F82327">
                        <w:rPr>
                          <w:rFonts w:ascii="Times New Roman" w:hAnsi="Times New Roman" w:cs="Times New Roman"/>
                          <w:b/>
                          <w:sz w:val="21"/>
                        </w:rPr>
                        <w:t xml:space="preserve">SRS switching time + 6 symbols + 1 slot (victim cell) </w:t>
                      </w: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>for async case</w:t>
                      </w:r>
                    </w:p>
                    <w:p w14:paraId="22F369D5" w14:textId="77777777" w:rsidR="008B126A" w:rsidRPr="00F82327" w:rsidRDefault="008B126A" w:rsidP="008B126A">
                      <w:pPr>
                        <w:pStyle w:val="Doc-text2"/>
                        <w:numPr>
                          <w:ilvl w:val="0"/>
                          <w:numId w:val="20"/>
                        </w:numPr>
                        <w:tabs>
                          <w:tab w:val="left" w:pos="340"/>
                        </w:tabs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>Interruptions on LTE serving cells during NR SRS carrier switching in EN-DC and NE-DC operation</w:t>
                      </w:r>
                    </w:p>
                    <w:p w14:paraId="6F2FE4E5" w14:textId="77777777" w:rsidR="008B126A" w:rsidRPr="00F82327" w:rsidRDefault="008B126A" w:rsidP="008B126A">
                      <w:pPr>
                        <w:pStyle w:val="Doc-text2"/>
                        <w:numPr>
                          <w:ilvl w:val="1"/>
                          <w:numId w:val="20"/>
                        </w:numPr>
                        <w:tabs>
                          <w:tab w:val="left" w:pos="340"/>
                        </w:tabs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 xml:space="preserve">2 subframes, 2 subframes and </w:t>
                      </w:r>
                      <w:r w:rsidRPr="00F82327">
                        <w:rPr>
                          <w:rFonts w:ascii="Times New Roman" w:hAnsi="Times New Roman" w:cs="Times New Roman"/>
                          <w:b/>
                          <w:sz w:val="21"/>
                        </w:rPr>
                        <w:t>3 subframes</w:t>
                      </w: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 xml:space="preserve"> for 200us, 500us and 900us NR SRS carrier switching time respectively for async case</w:t>
                      </w:r>
                    </w:p>
                    <w:p w14:paraId="1B6D2133" w14:textId="77777777" w:rsidR="008B126A" w:rsidRPr="00F82327" w:rsidRDefault="008B126A" w:rsidP="008B126A">
                      <w:pPr>
                        <w:pStyle w:val="Doc-text2"/>
                        <w:numPr>
                          <w:ilvl w:val="0"/>
                          <w:numId w:val="20"/>
                        </w:numPr>
                        <w:tabs>
                          <w:tab w:val="left" w:pos="340"/>
                        </w:tabs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 w:rsidRPr="00F82327">
                        <w:rPr>
                          <w:rFonts w:ascii="Times New Roman" w:hAnsi="Times New Roman" w:cs="Times New Roman"/>
                          <w:sz w:val="21"/>
                        </w:rPr>
                        <w:t>Interruptions on NR serving cells during LTE SRS carrier switching in EN-DC and NE-DC operation</w:t>
                      </w:r>
                    </w:p>
                    <w:tbl>
                      <w:tblPr>
                        <w:tblStyle w:val="15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940"/>
                        <w:gridCol w:w="2217"/>
                      </w:tblGrid>
                      <w:tr w:rsidR="008B126A" w:rsidRPr="00F82327" w14:paraId="6859BD1B" w14:textId="77777777" w:rsidTr="0080691D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49F6CAE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Victim Cell SCS(KHz)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3319302B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Interruption Length (slot)</w:t>
                            </w:r>
                          </w:p>
                        </w:tc>
                      </w:tr>
                      <w:tr w:rsidR="008B126A" w:rsidRPr="00F82327" w14:paraId="4D32F95D" w14:textId="77777777" w:rsidTr="0080691D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5B8ACB1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28C5F41E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</w:t>
                            </w:r>
                          </w:p>
                        </w:tc>
                      </w:tr>
                      <w:tr w:rsidR="008B126A" w:rsidRPr="00F82327" w14:paraId="44FCBA2B" w14:textId="77777777" w:rsidTr="0080691D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37955627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716E92F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3</w:t>
                            </w:r>
                          </w:p>
                        </w:tc>
                      </w:tr>
                      <w:tr w:rsidR="008B126A" w:rsidRPr="00F82327" w14:paraId="58F8E9A4" w14:textId="77777777" w:rsidTr="0080691D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2E7ED478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52A9D90F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5</w:t>
                            </w:r>
                          </w:p>
                        </w:tc>
                      </w:tr>
                      <w:tr w:rsidR="008B126A" w:rsidRPr="00F82327" w14:paraId="1FB6467A" w14:textId="77777777" w:rsidTr="0080691D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60282692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F5CA1C0" w14:textId="77777777" w:rsidR="008B126A" w:rsidRPr="00F82327" w:rsidRDefault="008B126A" w:rsidP="008B126A">
                            <w:pPr>
                              <w:pStyle w:val="Doc-text2"/>
                              <w:tabs>
                                <w:tab w:val="left" w:pos="340"/>
                              </w:tabs>
                              <w:ind w:left="363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F823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9</w:t>
                            </w:r>
                          </w:p>
                        </w:tc>
                      </w:tr>
                    </w:tbl>
                    <w:p w14:paraId="57127387" w14:textId="4FB14EA6" w:rsidR="008B126A" w:rsidRPr="008B126A" w:rsidRDefault="008B126A" w:rsidP="0065246F">
                      <w:pPr>
                        <w:rPr>
                          <w:rFonts w:eastAsia="宋体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E56A9DF" w14:textId="5F0B3187" w:rsidR="00F82327" w:rsidRDefault="0065246F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2"/>
          <w:lang w:eastAsia="zh-CN"/>
        </w:rPr>
      </w:pPr>
      <w:r w:rsidRPr="0065246F">
        <w:rPr>
          <w:rFonts w:ascii="Times New Roman" w:eastAsia="宋体" w:hAnsi="Times New Roman" w:cs="Times New Roman" w:hint="eastAsia"/>
          <w:sz w:val="22"/>
          <w:lang w:eastAsia="zh-CN"/>
        </w:rPr>
        <w:t xml:space="preserve">In our </w:t>
      </w:r>
      <w:r w:rsidRPr="0065246F">
        <w:rPr>
          <w:rFonts w:ascii="Times New Roman" w:eastAsia="宋体" w:hAnsi="Times New Roman" w:cs="Times New Roman"/>
          <w:sz w:val="22"/>
          <w:lang w:eastAsia="zh-CN"/>
        </w:rPr>
        <w:t>view</w:t>
      </w:r>
      <w:r w:rsidRPr="0065246F">
        <w:rPr>
          <w:rFonts w:ascii="Times New Roman" w:eastAsia="宋体" w:hAnsi="Times New Roman" w:cs="Times New Roman" w:hint="eastAsia"/>
          <w:sz w:val="22"/>
          <w:lang w:eastAsia="zh-CN"/>
        </w:rPr>
        <w:t>,</w:t>
      </w:r>
      <w:r w:rsidR="00D52E87" w:rsidRPr="00B47E85">
        <w:rPr>
          <w:rFonts w:ascii="Times New Roman" w:eastAsia="宋体" w:hAnsi="Times New Roman" w:cs="Times New Roman"/>
          <w:sz w:val="22"/>
          <w:lang w:eastAsia="zh-CN"/>
        </w:rPr>
        <w:t xml:space="preserve"> the</w:t>
      </w:r>
      <w:r w:rsidRPr="00B47E85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D52E87" w:rsidRPr="00B47E85">
        <w:rPr>
          <w:rFonts w:ascii="Times New Roman" w:eastAsia="宋体" w:hAnsi="Times New Roman" w:cs="Times New Roman" w:hint="eastAsia"/>
          <w:sz w:val="22"/>
          <w:lang w:eastAsia="zh-CN"/>
        </w:rPr>
        <w:t>interruption</w:t>
      </w:r>
      <w:r w:rsidR="00D52E87" w:rsidRPr="00B47E85">
        <w:rPr>
          <w:rFonts w:ascii="Times New Roman" w:eastAsia="宋体" w:hAnsi="Times New Roman" w:cs="Times New Roman"/>
          <w:sz w:val="22"/>
          <w:lang w:eastAsia="zh-CN"/>
        </w:rPr>
        <w:t>s</w:t>
      </w:r>
      <w:r w:rsidRPr="00B47E85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D52E87" w:rsidRPr="00B47E85">
        <w:rPr>
          <w:rFonts w:ascii="Times New Roman" w:eastAsia="宋体" w:hAnsi="Times New Roman" w:cs="Times New Roman"/>
          <w:sz w:val="22"/>
          <w:lang w:eastAsia="zh-CN"/>
        </w:rPr>
        <w:t>on L</w:t>
      </w:r>
      <w:r w:rsidR="00D52E87" w:rsidRPr="00B47E85">
        <w:rPr>
          <w:rFonts w:ascii="Times New Roman" w:eastAsiaTheme="minorEastAsia" w:hAnsi="Times New Roman" w:cs="Times New Roman"/>
          <w:sz w:val="22"/>
          <w:lang w:eastAsia="zh-CN"/>
        </w:rPr>
        <w:t xml:space="preserve">TE carrier in EN-DC can follows </w:t>
      </w:r>
      <w:r w:rsidR="00D52E87" w:rsidRPr="00B47E85">
        <w:rPr>
          <w:rFonts w:ascii="Times New Roman" w:hAnsi="Times New Roman" w:cs="Times New Roman"/>
          <w:sz w:val="22"/>
        </w:rPr>
        <w:t xml:space="preserve">those on LTE serving cells during NR SRS carrier switching, e.g., </w:t>
      </w:r>
      <w:r w:rsidR="00B47E85" w:rsidRPr="00B47E85">
        <w:rPr>
          <w:rFonts w:ascii="Times New Roman" w:hAnsi="Times New Roman" w:cs="Times New Roman"/>
          <w:sz w:val="22"/>
        </w:rPr>
        <w:t>2</w:t>
      </w:r>
      <w:r w:rsidR="00D52E87" w:rsidRPr="00B47E85">
        <w:rPr>
          <w:rFonts w:ascii="Times New Roman" w:hAnsi="Times New Roman" w:cs="Times New Roman"/>
          <w:sz w:val="22"/>
        </w:rPr>
        <w:t xml:space="preserve"> subframes</w:t>
      </w:r>
      <w:r w:rsidR="00B47E85" w:rsidRPr="00B47E85">
        <w:rPr>
          <w:rFonts w:ascii="Times New Roman" w:hAnsi="Times New Roman" w:cs="Times New Roman"/>
          <w:sz w:val="22"/>
        </w:rPr>
        <w:t xml:space="preserve"> for 200us NR SRS carrier switching time for async case</w:t>
      </w:r>
      <w:r w:rsidR="00D52E87" w:rsidRPr="00B47E85">
        <w:rPr>
          <w:rFonts w:ascii="Times New Roman" w:hAnsi="Times New Roman" w:cs="Times New Roman"/>
          <w:sz w:val="22"/>
        </w:rPr>
        <w:t xml:space="preserve">. </w:t>
      </w:r>
      <w:r w:rsidR="00D52E87" w:rsidRPr="00B47E85">
        <w:rPr>
          <w:rFonts w:ascii="Times New Roman" w:eastAsiaTheme="minorEastAsia" w:hAnsi="Times New Roman" w:cs="Times New Roman"/>
          <w:sz w:val="22"/>
          <w:lang w:eastAsia="zh-CN"/>
        </w:rPr>
        <w:t xml:space="preserve">The </w:t>
      </w:r>
      <w:r w:rsidR="00D52E87" w:rsidRPr="00B47E85">
        <w:rPr>
          <w:rFonts w:ascii="Times New Roman" w:eastAsiaTheme="minorEastAsia" w:hAnsi="Times New Roman" w:cs="Times New Roman" w:hint="eastAsia"/>
          <w:sz w:val="22"/>
          <w:lang w:eastAsia="zh-CN"/>
        </w:rPr>
        <w:t>interruption</w:t>
      </w:r>
      <w:r w:rsidR="00D52E87" w:rsidRPr="00B47E85">
        <w:rPr>
          <w:rFonts w:ascii="Times New Roman" w:eastAsiaTheme="minorEastAsia" w:hAnsi="Times New Roman" w:cs="Times New Roman"/>
          <w:sz w:val="22"/>
          <w:lang w:eastAsia="zh-CN"/>
        </w:rPr>
        <w:t xml:space="preserve">s on NR carrier 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in NR CA or EN-DC mode </w:t>
      </w:r>
      <w:r w:rsidR="00D52E87" w:rsidRPr="00B47E85">
        <w:rPr>
          <w:rFonts w:ascii="Times New Roman" w:eastAsiaTheme="minorEastAsia" w:hAnsi="Times New Roman" w:cs="Times New Roman"/>
          <w:sz w:val="22"/>
          <w:lang w:eastAsia="zh-CN"/>
        </w:rPr>
        <w:t>can follows those on NR serving cells during NR or LTE SRS carrier switching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, e.g., </w:t>
      </w:r>
      <w:r w:rsidR="00EF7704">
        <w:rPr>
          <w:rFonts w:ascii="Times New Roman" w:eastAsiaTheme="minorEastAsia" w:hAnsi="Times New Roman" w:cs="Times New Roman"/>
          <w:sz w:val="22"/>
          <w:lang w:eastAsia="zh-CN"/>
        </w:rPr>
        <w:t>2~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3 slot for </w:t>
      </w:r>
      <w:r w:rsidR="00E025C8">
        <w:rPr>
          <w:rFonts w:ascii="Times New Roman" w:eastAsiaTheme="minorEastAsia" w:hAnsi="Times New Roman" w:cs="Times New Roman"/>
          <w:sz w:val="22"/>
          <w:lang w:eastAsia="zh-CN"/>
        </w:rPr>
        <w:t xml:space="preserve">SCS 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>30KHz</w:t>
      </w:r>
      <w:r w:rsidR="00D52E87" w:rsidRPr="00D627A5">
        <w:rPr>
          <w:rFonts w:ascii="Times New Roman" w:eastAsiaTheme="minorEastAsia" w:hAnsi="Times New Roman" w:cs="Times New Roman"/>
          <w:sz w:val="22"/>
          <w:lang w:eastAsia="zh-CN"/>
        </w:rPr>
        <w:t xml:space="preserve">. </w:t>
      </w:r>
      <w:r w:rsidR="00B47E85">
        <w:rPr>
          <w:rFonts w:ascii="Times New Roman" w:hAnsi="Times New Roman" w:cs="Times New Roman"/>
          <w:sz w:val="22"/>
        </w:rPr>
        <w:t xml:space="preserve">And </w:t>
      </w:r>
      <w:r w:rsidR="00B47E85" w:rsidRPr="0065246F">
        <w:rPr>
          <w:rFonts w:ascii="Times New Roman" w:eastAsiaTheme="minorEastAsia" w:hAnsi="Times New Roman" w:cs="Times New Roman"/>
          <w:sz w:val="22"/>
          <w:lang w:eastAsia="zh-CN"/>
        </w:rPr>
        <w:t xml:space="preserve">the same interruption length 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on NR carrier </w:t>
      </w:r>
      <w:r w:rsidR="00B47E85" w:rsidRPr="0065246F">
        <w:rPr>
          <w:rFonts w:ascii="Times New Roman" w:eastAsiaTheme="minorEastAsia" w:hAnsi="Times New Roman" w:cs="Times New Roman"/>
          <w:sz w:val="22"/>
          <w:lang w:eastAsia="zh-CN"/>
        </w:rPr>
        <w:t>can be defined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B47E85" w:rsidRPr="0065246F">
        <w:rPr>
          <w:rFonts w:ascii="Times New Roman" w:eastAsia="宋体" w:hAnsi="Times New Roman" w:cs="Times New Roman"/>
          <w:sz w:val="22"/>
          <w:lang w:eastAsia="zh-CN"/>
        </w:rPr>
        <w:t xml:space="preserve">for </w:t>
      </w:r>
      <w:r w:rsidR="00B47E85" w:rsidRPr="0065246F">
        <w:rPr>
          <w:rFonts w:ascii="Times New Roman" w:eastAsiaTheme="minorEastAsia" w:hAnsi="Times New Roman" w:cs="Times New Roman"/>
          <w:sz w:val="22"/>
          <w:lang w:eastAsia="zh-CN"/>
        </w:rPr>
        <w:t xml:space="preserve">UL TX switching </w:t>
      </w:r>
      <w:r w:rsidR="003F0684">
        <w:rPr>
          <w:rFonts w:ascii="Times New Roman" w:eastAsiaTheme="minorEastAsia" w:hAnsi="Times New Roman" w:cs="Times New Roman"/>
          <w:sz w:val="22"/>
          <w:lang w:eastAsia="zh-CN"/>
        </w:rPr>
        <w:t>in</w:t>
      </w:r>
      <w:r w:rsidR="00B47E85" w:rsidRPr="0065246F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both </w:t>
      </w:r>
      <w:r w:rsidR="00B47E85" w:rsidRPr="0065246F">
        <w:rPr>
          <w:rFonts w:ascii="Times New Roman" w:eastAsiaTheme="minorEastAsia" w:hAnsi="Times New Roman" w:cs="Times New Roman"/>
          <w:sz w:val="22"/>
          <w:lang w:eastAsia="zh-CN"/>
        </w:rPr>
        <w:t>FDD+TDD CA and EN-DC</w:t>
      </w:r>
      <w:r w:rsidR="00B47E85">
        <w:rPr>
          <w:rFonts w:ascii="Times New Roman" w:eastAsiaTheme="minorEastAsia" w:hAnsi="Times New Roman" w:cs="Times New Roman"/>
          <w:sz w:val="22"/>
          <w:lang w:eastAsia="zh-CN"/>
        </w:rPr>
        <w:t xml:space="preserve"> mode</w:t>
      </w:r>
      <w:r w:rsidR="00B47E85">
        <w:rPr>
          <w:rFonts w:ascii="Times New Roman" w:eastAsia="宋体" w:hAnsi="Times New Roman" w:cs="Times New Roman" w:hint="eastAsia"/>
          <w:sz w:val="22"/>
          <w:lang w:eastAsia="zh-CN"/>
        </w:rPr>
        <w:t>.</w:t>
      </w:r>
    </w:p>
    <w:p w14:paraId="6D307D51" w14:textId="59F179D0" w:rsidR="004F7F4B" w:rsidRDefault="004F7F4B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>Observation 1</w:t>
      </w:r>
      <w:r w:rsidRPr="004F7F4B">
        <w:rPr>
          <w:rFonts w:ascii="Times New Roman" w:eastAsia="宋体" w:hAnsi="Times New Roman" w:cs="Times New Roman" w:hint="eastAsia"/>
          <w:b/>
          <w:sz w:val="22"/>
          <w:lang w:eastAsia="zh-CN"/>
        </w:rPr>
        <w:t xml:space="preserve">: </w:t>
      </w: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The </w:t>
      </w:r>
      <w:r w:rsidRPr="004F7F4B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>interruption</w:t>
      </w: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>s can refer to those for UL SRS carrier switching.</w:t>
      </w:r>
    </w:p>
    <w:p w14:paraId="3A71F1FF" w14:textId="65F6C6F9" w:rsidR="004F7F4B" w:rsidRPr="004F7F4B" w:rsidRDefault="004F7F4B" w:rsidP="004F7F4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lang w:eastAsia="zh-CN"/>
        </w:rPr>
        <w:t xml:space="preserve">In addition, we support to define DL interruption in the unit of slot, as other interruption defined. </w:t>
      </w:r>
    </w:p>
    <w:p w14:paraId="1420693C" w14:textId="641FBF7D" w:rsidR="004F7F4B" w:rsidRPr="00EF7704" w:rsidRDefault="004F7F4B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  <w:sz w:val="22"/>
          <w:lang w:eastAsia="zh-CN"/>
        </w:rPr>
      </w:pPr>
      <w:r w:rsidRPr="00EF7704">
        <w:rPr>
          <w:rFonts w:ascii="Times New Roman" w:eastAsiaTheme="minorEastAsia" w:hAnsi="Times New Roman" w:cs="Times New Roman"/>
          <w:b/>
          <w:sz w:val="22"/>
          <w:lang w:eastAsia="zh-CN"/>
        </w:rPr>
        <w:t>Proposal 1: Define DL interruption in the unit of slot.</w:t>
      </w:r>
    </w:p>
    <w:p w14:paraId="5131A248" w14:textId="1F406B63" w:rsidR="0065246F" w:rsidRPr="00EF7704" w:rsidRDefault="004F7F4B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 w:rsidRPr="004F7F4B">
        <w:rPr>
          <w:rFonts w:ascii="Times New Roman" w:eastAsiaTheme="minorEastAsia" w:hAnsi="Times New Roman" w:cs="Times New Roman"/>
          <w:sz w:val="22"/>
          <w:lang w:eastAsia="zh-CN"/>
        </w:rPr>
        <w:t xml:space="preserve">The starting time of interruption is only allowed within the </w:t>
      </w:r>
      <w:r>
        <w:rPr>
          <w:rFonts w:ascii="Times New Roman" w:eastAsiaTheme="minorEastAsia" w:hAnsi="Times New Roman" w:cs="Times New Roman"/>
          <w:sz w:val="22"/>
          <w:lang w:eastAsia="zh-CN"/>
        </w:rPr>
        <w:t>UL TX switch</w:t>
      </w:r>
      <w:r w:rsidRPr="004F7F4B">
        <w:rPr>
          <w:rFonts w:ascii="Times New Roman" w:eastAsiaTheme="minorEastAsia" w:hAnsi="Times New Roman" w:cs="Times New Roman"/>
          <w:sz w:val="22"/>
          <w:lang w:eastAsia="zh-CN"/>
        </w:rPr>
        <w:t xml:space="preserve"> delay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. </w:t>
      </w:r>
      <w:r w:rsidR="00EF7704">
        <w:rPr>
          <w:rFonts w:ascii="Times New Roman" w:eastAsiaTheme="minorEastAsia" w:hAnsi="Times New Roman" w:cs="Times New Roman"/>
          <w:sz w:val="22"/>
          <w:lang w:eastAsia="zh-CN"/>
        </w:rPr>
        <w:t>Due to candidate delay</w:t>
      </w:r>
      <w:r w:rsidR="00EF7704" w:rsidRPr="00EF7704">
        <w:rPr>
          <w:rFonts w:ascii="Times New Roman" w:eastAsiaTheme="minorEastAsia" w:hAnsi="Times New Roman" w:cs="Times New Roman" w:hint="eastAsia"/>
          <w:sz w:val="22"/>
          <w:lang w:eastAsia="zh-CN"/>
        </w:rPr>
        <w:t xml:space="preserve"> </w:t>
      </w:r>
      <w:r w:rsidR="00EF7704">
        <w:rPr>
          <w:rFonts w:ascii="Times New Roman" w:eastAsiaTheme="minorEastAsia" w:hAnsi="Times New Roman" w:cs="Times New Roman"/>
          <w:sz w:val="22"/>
          <w:lang w:eastAsia="zh-CN"/>
        </w:rPr>
        <w:t>for UL T</w:t>
      </w:r>
      <w:r w:rsidR="00EF7704">
        <w:rPr>
          <w:rFonts w:ascii="Times New Roman" w:eastAsia="宋体" w:hAnsi="Times New Roman" w:cs="Times New Roman" w:hint="eastAsia"/>
          <w:sz w:val="22"/>
          <w:lang w:eastAsia="zh-CN"/>
        </w:rPr>
        <w:t>x ca</w:t>
      </w:r>
      <w:r w:rsidR="00EF7704" w:rsidRPr="00EF7704">
        <w:rPr>
          <w:rFonts w:ascii="Times New Roman" w:eastAsiaTheme="minorEastAsia" w:hAnsi="Times New Roman" w:cs="Times New Roman" w:hint="eastAsia"/>
          <w:sz w:val="22"/>
          <w:lang w:eastAsia="zh-CN"/>
        </w:rPr>
        <w:t>rrier</w:t>
      </w:r>
      <w:r w:rsidR="00EF7704">
        <w:rPr>
          <w:rFonts w:ascii="Times New Roman" w:eastAsiaTheme="minorEastAsia" w:hAnsi="Times New Roman" w:cs="Times New Roman"/>
          <w:sz w:val="22"/>
          <w:lang w:eastAsia="zh-CN"/>
        </w:rPr>
        <w:t xml:space="preserve"> switch as</w:t>
      </w:r>
      <w:r w:rsidR="00EF7704" w:rsidRPr="00D627A5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EF7704" w:rsidRPr="00EF7704">
        <w:rPr>
          <w:rFonts w:ascii="Times New Roman" w:eastAsiaTheme="minorEastAsia" w:hAnsi="Times New Roman" w:cs="Times New Roman"/>
          <w:sz w:val="22"/>
          <w:lang w:eastAsia="zh-CN"/>
        </w:rPr>
        <w:t>{35us, 140 us, 210us}</w:t>
      </w:r>
      <w:r w:rsidR="0076004B">
        <w:rPr>
          <w:rFonts w:ascii="Times New Roman" w:eastAsiaTheme="minorEastAsia" w:hAnsi="Times New Roman" w:cs="Times New Roman"/>
          <w:sz w:val="22"/>
          <w:lang w:eastAsia="zh-CN"/>
        </w:rPr>
        <w:t xml:space="preserve"> for 30KHz SCS</w:t>
      </w:r>
      <w:r w:rsidR="00EF7704">
        <w:rPr>
          <w:rFonts w:ascii="Times New Roman" w:eastAsiaTheme="minorEastAsia" w:hAnsi="Times New Roman" w:cs="Times New Roman"/>
          <w:sz w:val="22"/>
          <w:lang w:eastAsia="zh-CN"/>
        </w:rPr>
        <w:t xml:space="preserve">, it could be faster than SRS carrier switching with different UE capabilities. </w:t>
      </w:r>
      <w:r w:rsidR="00D627A5" w:rsidRPr="00D627A5">
        <w:rPr>
          <w:rFonts w:ascii="Times New Roman" w:eastAsiaTheme="minorEastAsia" w:hAnsi="Times New Roman" w:cs="Times New Roman"/>
          <w:sz w:val="22"/>
          <w:lang w:eastAsia="zh-CN"/>
        </w:rPr>
        <w:t xml:space="preserve">As compromise, we can accept </w:t>
      </w:r>
      <w:r w:rsidR="00D627A5">
        <w:rPr>
          <w:rFonts w:ascii="Times New Roman" w:eastAsiaTheme="minorEastAsia" w:hAnsi="Times New Roman" w:cs="Times New Roman"/>
          <w:sz w:val="22"/>
          <w:lang w:eastAsia="zh-CN"/>
        </w:rPr>
        <w:t>the requirements of interruption as follows: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439"/>
      </w:tblGrid>
      <w:tr w:rsidR="00D627A5" w:rsidRPr="00767B20" w14:paraId="20F1C592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3EF01E79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Victim Cell SCS(KHz)</w:t>
            </w:r>
          </w:p>
        </w:tc>
        <w:tc>
          <w:tcPr>
            <w:tcW w:w="0" w:type="auto"/>
            <w:vAlign w:val="center"/>
            <w:hideMark/>
          </w:tcPr>
          <w:p w14:paraId="1CCDDF07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Interruption Length (slot)</w:t>
            </w:r>
          </w:p>
        </w:tc>
      </w:tr>
      <w:tr w:rsidR="00D627A5" w:rsidRPr="00767B20" w14:paraId="448399AB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76352417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FB66D14" w14:textId="0D4887D0" w:rsidR="00D627A5" w:rsidRPr="00767B20" w:rsidRDefault="00EF7704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="00D627A5" w:rsidRPr="00767B2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</w:tr>
      <w:tr w:rsidR="00D627A5" w:rsidRPr="00767B20" w14:paraId="69D06314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07AB0346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46A95937" w14:textId="2E1D25AC" w:rsidR="00D627A5" w:rsidRPr="00767B20" w:rsidRDefault="00EF7704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[2]</w:t>
            </w:r>
          </w:p>
        </w:tc>
      </w:tr>
      <w:tr w:rsidR="00D627A5" w:rsidRPr="00767B20" w14:paraId="1898B16B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7A75D6C5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15BD41F9" w14:textId="03B92102" w:rsidR="00D627A5" w:rsidRPr="00767B20" w:rsidRDefault="00EF7704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[4]</w:t>
            </w:r>
          </w:p>
        </w:tc>
      </w:tr>
      <w:tr w:rsidR="00D627A5" w:rsidRPr="00767B20" w14:paraId="3D7504E1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34DB260C" w14:textId="77777777" w:rsidR="00D627A5" w:rsidRPr="00767B20" w:rsidRDefault="00D627A5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564F5B79" w14:textId="139CDB8D" w:rsidR="00D627A5" w:rsidRPr="00767B20" w:rsidRDefault="00EF7704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[8]</w:t>
            </w:r>
          </w:p>
        </w:tc>
      </w:tr>
    </w:tbl>
    <w:p w14:paraId="72E61D5D" w14:textId="34CE07BA" w:rsidR="00D627A5" w:rsidRPr="00D627A5" w:rsidRDefault="00D627A5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  <w:sz w:val="22"/>
          <w:lang w:eastAsia="zh-CN"/>
        </w:rPr>
      </w:pP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Proposal 2: T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he interruption </w:t>
      </w:r>
      <w:r w:rsidRPr="00614FD1">
        <w:rPr>
          <w:rFonts w:ascii="Times New Roman" w:hAnsi="Times New Roman" w:cs="Times New Roman"/>
          <w:b/>
          <w:sz w:val="22"/>
        </w:rPr>
        <w:t xml:space="preserve">on </w:t>
      </w:r>
      <w:r>
        <w:rPr>
          <w:rFonts w:ascii="Times New Roman" w:hAnsi="Times New Roman" w:cs="Times New Roman"/>
          <w:b/>
          <w:sz w:val="22"/>
        </w:rPr>
        <w:t>LTE carrier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during UL TX switching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for FDD+TDD CA or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EN-DC 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can be defined as </w:t>
      </w:r>
      <w:r w:rsidR="00E025C8">
        <w:rPr>
          <w:rFonts w:ascii="Times New Roman" w:eastAsiaTheme="minorEastAsia" w:hAnsi="Times New Roman" w:cs="Times New Roman"/>
          <w:b/>
          <w:sz w:val="22"/>
          <w:lang w:eastAsia="zh-CN"/>
        </w:rPr>
        <w:t>2</w:t>
      </w:r>
      <w:r w:rsidRPr="00D627A5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</w:t>
      </w:r>
      <w:r w:rsidR="00753302">
        <w:rPr>
          <w:rFonts w:ascii="Times New Roman" w:eastAsiaTheme="minorEastAsia" w:hAnsi="Times New Roman" w:cs="Times New Roman"/>
          <w:b/>
          <w:sz w:val="22"/>
          <w:lang w:eastAsia="zh-CN"/>
        </w:rPr>
        <w:t>sub</w:t>
      </w:r>
      <w:r w:rsidR="00753302" w:rsidRPr="00D627A5">
        <w:rPr>
          <w:rFonts w:ascii="Times New Roman" w:eastAsiaTheme="minorEastAsia" w:hAnsi="Times New Roman" w:cs="Times New Roman"/>
          <w:b/>
          <w:sz w:val="22"/>
          <w:lang w:eastAsia="zh-CN"/>
        </w:rPr>
        <w:t>frames</w:t>
      </w:r>
      <w:r w:rsidRPr="00D627A5">
        <w:rPr>
          <w:rFonts w:ascii="Times New Roman" w:eastAsiaTheme="minorEastAsia" w:hAnsi="Times New Roman" w:cs="Times New Roman"/>
          <w:b/>
          <w:sz w:val="22"/>
          <w:lang w:eastAsia="zh-CN"/>
        </w:rPr>
        <w:t>.</w:t>
      </w:r>
    </w:p>
    <w:p w14:paraId="339D7DDB" w14:textId="37855C56" w:rsidR="00614FD1" w:rsidRPr="00614FD1" w:rsidRDefault="003D218F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Proposal </w:t>
      </w:r>
      <w:r w:rsidR="00EF7704">
        <w:rPr>
          <w:rFonts w:ascii="Times New Roman" w:eastAsiaTheme="minorEastAsia" w:hAnsi="Times New Roman" w:cs="Times New Roman"/>
          <w:b/>
          <w:sz w:val="22"/>
          <w:lang w:eastAsia="zh-CN"/>
        </w:rPr>
        <w:t>3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: </w:t>
      </w:r>
      <w:r w:rsidR="00FD3232"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T</w:t>
      </w:r>
      <w:r w:rsidR="00FD3232"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he interruption </w:t>
      </w:r>
      <w:r w:rsidRPr="00614FD1">
        <w:rPr>
          <w:rFonts w:ascii="Times New Roman" w:hAnsi="Times New Roman" w:cs="Times New Roman"/>
          <w:b/>
          <w:sz w:val="22"/>
        </w:rPr>
        <w:t xml:space="preserve">on </w:t>
      </w:r>
      <w:r w:rsidR="0065246F">
        <w:rPr>
          <w:rFonts w:ascii="Times New Roman" w:hAnsi="Times New Roman" w:cs="Times New Roman"/>
          <w:b/>
          <w:sz w:val="22"/>
        </w:rPr>
        <w:t>NR carrier</w:t>
      </w:r>
      <w:r w:rsidR="00FD3232"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 </w:t>
      </w:r>
      <w:r w:rsidR="00FD3232"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during UL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TX switching</w:t>
      </w:r>
      <w:r w:rsid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for FDD+TDD CA</w:t>
      </w:r>
      <w:r w:rsidR="00D627A5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or </w:t>
      </w:r>
      <w:r w:rsidR="00614FD1"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EN-DC </w:t>
      </w:r>
      <w:r w:rsidR="00D627A5">
        <w:rPr>
          <w:rFonts w:ascii="Times New Roman" w:eastAsiaTheme="minorEastAsia" w:hAnsi="Times New Roman" w:cs="Times New Roman"/>
          <w:b/>
          <w:sz w:val="22"/>
          <w:lang w:eastAsia="zh-CN"/>
        </w:rPr>
        <w:t>can be</w:t>
      </w:r>
      <w:r w:rsid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defined as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439"/>
      </w:tblGrid>
      <w:tr w:rsidR="003D218F" w:rsidRPr="00767B20" w14:paraId="24EDC0E8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123FA8CF" w14:textId="77777777" w:rsidR="003D218F" w:rsidRPr="00767B20" w:rsidRDefault="003D218F" w:rsidP="0065246F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Victim Cell SCS(KHz)</w:t>
            </w:r>
          </w:p>
        </w:tc>
        <w:tc>
          <w:tcPr>
            <w:tcW w:w="0" w:type="auto"/>
            <w:vAlign w:val="center"/>
            <w:hideMark/>
          </w:tcPr>
          <w:p w14:paraId="2F3BD1D6" w14:textId="77777777" w:rsidR="003D218F" w:rsidRPr="00767B20" w:rsidRDefault="003D218F" w:rsidP="0065246F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Interruption Length (slot)</w:t>
            </w:r>
          </w:p>
        </w:tc>
      </w:tr>
      <w:tr w:rsidR="00EF7704" w:rsidRPr="00767B20" w14:paraId="4CA2DE70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500E46AB" w14:textId="77777777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EB9E569" w14:textId="41AFC398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Pr="00767B2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</w:tr>
      <w:tr w:rsidR="00EF7704" w:rsidRPr="00767B20" w14:paraId="5AD20DFD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1F3C3ABE" w14:textId="77777777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4A64C82" w14:textId="13D50983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[2]</w:t>
            </w:r>
          </w:p>
        </w:tc>
      </w:tr>
      <w:tr w:rsidR="00EF7704" w:rsidRPr="00767B20" w14:paraId="16B02734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476F78ED" w14:textId="77777777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1A7F0A05" w14:textId="551E5B49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[4]</w:t>
            </w:r>
          </w:p>
        </w:tc>
      </w:tr>
      <w:tr w:rsidR="00EF7704" w:rsidRPr="00767B20" w14:paraId="7D501E86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7EDCB101" w14:textId="77777777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737F7FA0" w14:textId="1D3B360C" w:rsidR="00EF7704" w:rsidRPr="00767B20" w:rsidRDefault="00EF7704" w:rsidP="00EF7704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[8]</w:t>
            </w:r>
          </w:p>
        </w:tc>
      </w:tr>
    </w:tbl>
    <w:bookmarkEnd w:id="0"/>
    <w:bookmarkEnd w:id="1"/>
    <w:bookmarkEnd w:id="3"/>
    <w:bookmarkEnd w:id="4"/>
    <w:bookmarkEnd w:id="5"/>
    <w:bookmarkEnd w:id="6"/>
    <w:p w14:paraId="3D0DE51E" w14:textId="49B88BD2" w:rsidR="00B0627C" w:rsidRPr="00B0523B" w:rsidRDefault="00B0523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 w:eastAsia="zh-CN"/>
        </w:rPr>
      </w:pPr>
      <w:r w:rsidRPr="00B0523B">
        <w:rPr>
          <w:lang w:val="en-US" w:eastAsia="zh-CN"/>
        </w:rPr>
        <w:t>Conclusions</w:t>
      </w:r>
      <w:r w:rsidR="00B0627C" w:rsidRPr="00B0523B">
        <w:rPr>
          <w:lang w:val="en-US" w:eastAsia="zh-CN"/>
        </w:rPr>
        <w:t xml:space="preserve"> </w:t>
      </w:r>
    </w:p>
    <w:p w14:paraId="591B93A0" w14:textId="19595754" w:rsidR="00B0627C" w:rsidRPr="00006947" w:rsidRDefault="00B0627C" w:rsidP="0065246F">
      <w:pPr>
        <w:pStyle w:val="TAL"/>
        <w:rPr>
          <w:rFonts w:ascii="Times New Roman" w:hAnsi="Times New Roman" w:cs="Times New Roman"/>
          <w:sz w:val="24"/>
        </w:rPr>
      </w:pPr>
      <w:r w:rsidRPr="00006947">
        <w:rPr>
          <w:rFonts w:ascii="Times New Roman" w:hAnsi="Times New Roman" w:cs="Times New Roman"/>
          <w:sz w:val="24"/>
        </w:rPr>
        <w:t>In this contribution, we have the following observations</w:t>
      </w:r>
      <w:r w:rsidR="00B0523B">
        <w:rPr>
          <w:rFonts w:ascii="Times New Roman" w:hAnsi="Times New Roman" w:cs="Times New Roman"/>
          <w:sz w:val="24"/>
        </w:rPr>
        <w:t xml:space="preserve"> and proposals</w:t>
      </w:r>
      <w:r w:rsidRPr="00006947">
        <w:rPr>
          <w:rFonts w:ascii="Times New Roman" w:hAnsi="Times New Roman" w:cs="Times New Roman"/>
          <w:sz w:val="24"/>
        </w:rPr>
        <w:t>:</w:t>
      </w:r>
    </w:p>
    <w:p w14:paraId="02C787C5" w14:textId="77777777" w:rsidR="00753302" w:rsidRDefault="00753302" w:rsidP="00753302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>Observation 1</w:t>
      </w:r>
      <w:r w:rsidRPr="004F7F4B">
        <w:rPr>
          <w:rFonts w:ascii="Times New Roman" w:eastAsia="宋体" w:hAnsi="Times New Roman" w:cs="Times New Roman" w:hint="eastAsia"/>
          <w:b/>
          <w:sz w:val="22"/>
          <w:lang w:eastAsia="zh-CN"/>
        </w:rPr>
        <w:t xml:space="preserve">: </w:t>
      </w: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The </w:t>
      </w:r>
      <w:r w:rsidRPr="004F7F4B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>interruption</w:t>
      </w:r>
      <w:r w:rsidRPr="004F7F4B">
        <w:rPr>
          <w:rFonts w:ascii="Times New Roman" w:eastAsiaTheme="minorEastAsia" w:hAnsi="Times New Roman" w:cs="Times New Roman"/>
          <w:b/>
          <w:sz w:val="22"/>
          <w:lang w:eastAsia="zh-CN"/>
        </w:rPr>
        <w:t>s can refer to those for UL SRS carrier switching.</w:t>
      </w:r>
    </w:p>
    <w:p w14:paraId="7388732B" w14:textId="77777777" w:rsidR="00753302" w:rsidRPr="00EF7704" w:rsidRDefault="00753302" w:rsidP="00753302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  <w:sz w:val="22"/>
          <w:lang w:eastAsia="zh-CN"/>
        </w:rPr>
      </w:pPr>
      <w:r w:rsidRPr="00EF7704">
        <w:rPr>
          <w:rFonts w:ascii="Times New Roman" w:eastAsiaTheme="minorEastAsia" w:hAnsi="Times New Roman" w:cs="Times New Roman"/>
          <w:b/>
          <w:sz w:val="22"/>
          <w:lang w:eastAsia="zh-CN"/>
        </w:rPr>
        <w:lastRenderedPageBreak/>
        <w:t>Proposal 1: Define DL interruption in the unit of slot.</w:t>
      </w:r>
    </w:p>
    <w:p w14:paraId="5BE802CE" w14:textId="34E9EB65" w:rsidR="00753302" w:rsidRPr="00D627A5" w:rsidRDefault="00753302" w:rsidP="00753302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  <w:sz w:val="22"/>
          <w:lang w:eastAsia="zh-CN"/>
        </w:rPr>
      </w:pP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Proposal 2: T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he interruption </w:t>
      </w:r>
      <w:r w:rsidRPr="00614FD1">
        <w:rPr>
          <w:rFonts w:ascii="Times New Roman" w:hAnsi="Times New Roman" w:cs="Times New Roman"/>
          <w:b/>
          <w:sz w:val="22"/>
        </w:rPr>
        <w:t xml:space="preserve">on </w:t>
      </w:r>
      <w:r>
        <w:rPr>
          <w:rFonts w:ascii="Times New Roman" w:hAnsi="Times New Roman" w:cs="Times New Roman"/>
          <w:b/>
          <w:sz w:val="22"/>
        </w:rPr>
        <w:t>LTE carrier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during UL TX switching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for FDD+TDD CA or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EN-DC 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can be defined as </w:t>
      </w:r>
      <w:r w:rsidR="00A93AA0">
        <w:rPr>
          <w:rFonts w:ascii="Times New Roman" w:eastAsiaTheme="minorEastAsia" w:hAnsi="Times New Roman" w:cs="Times New Roman"/>
          <w:b/>
          <w:sz w:val="22"/>
          <w:lang w:eastAsia="zh-CN"/>
        </w:rPr>
        <w:t>2</w:t>
      </w:r>
      <w:r w:rsidRPr="00D627A5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>sub</w:t>
      </w:r>
      <w:r w:rsidRPr="00D627A5">
        <w:rPr>
          <w:rFonts w:ascii="Times New Roman" w:eastAsiaTheme="minorEastAsia" w:hAnsi="Times New Roman" w:cs="Times New Roman"/>
          <w:b/>
          <w:sz w:val="22"/>
          <w:lang w:eastAsia="zh-CN"/>
        </w:rPr>
        <w:t>frames.</w:t>
      </w:r>
    </w:p>
    <w:p w14:paraId="6EC0912B" w14:textId="77777777" w:rsidR="00753302" w:rsidRPr="00614FD1" w:rsidRDefault="00753302" w:rsidP="00753302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>3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: T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he interruption </w:t>
      </w:r>
      <w:r w:rsidRPr="00614FD1">
        <w:rPr>
          <w:rFonts w:ascii="Times New Roman" w:hAnsi="Times New Roman" w:cs="Times New Roman"/>
          <w:b/>
          <w:sz w:val="22"/>
        </w:rPr>
        <w:t xml:space="preserve">on </w:t>
      </w:r>
      <w:r>
        <w:rPr>
          <w:rFonts w:ascii="Times New Roman" w:hAnsi="Times New Roman" w:cs="Times New Roman"/>
          <w:b/>
          <w:sz w:val="22"/>
        </w:rPr>
        <w:t>NR carrier</w:t>
      </w:r>
      <w:r w:rsidRPr="00614FD1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 xml:space="preserve">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>during UL TX switching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for FDD+TDD CA or </w:t>
      </w:r>
      <w:r w:rsidRPr="00614FD1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EN-DC </w:t>
      </w:r>
      <w:r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can be defined as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439"/>
      </w:tblGrid>
      <w:tr w:rsidR="00753302" w:rsidRPr="00767B20" w14:paraId="38740374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6C8E13E2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Victim Cell SCS(KHz)</w:t>
            </w:r>
          </w:p>
        </w:tc>
        <w:tc>
          <w:tcPr>
            <w:tcW w:w="0" w:type="auto"/>
            <w:vAlign w:val="center"/>
            <w:hideMark/>
          </w:tcPr>
          <w:p w14:paraId="219DA948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Interruption Length (slot)</w:t>
            </w:r>
          </w:p>
        </w:tc>
      </w:tr>
      <w:tr w:rsidR="00753302" w:rsidRPr="00767B20" w14:paraId="01967194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55B539E1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47A442E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Pr="00767B2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</w:tr>
      <w:tr w:rsidR="00753302" w:rsidRPr="00767B20" w14:paraId="42F29937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038FFE94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46263601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[2]</w:t>
            </w:r>
          </w:p>
        </w:tc>
      </w:tr>
      <w:tr w:rsidR="00753302" w:rsidRPr="00767B20" w14:paraId="244D5949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6FECAD31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65BD2550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[4]</w:t>
            </w:r>
          </w:p>
        </w:tc>
      </w:tr>
      <w:tr w:rsidR="00753302" w:rsidRPr="00767B20" w14:paraId="0069CA28" w14:textId="77777777" w:rsidTr="0080691D">
        <w:trPr>
          <w:trHeight w:val="283"/>
          <w:jc w:val="center"/>
        </w:trPr>
        <w:tc>
          <w:tcPr>
            <w:tcW w:w="0" w:type="auto"/>
            <w:vAlign w:val="center"/>
            <w:hideMark/>
          </w:tcPr>
          <w:p w14:paraId="46671C96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 w:rsidRPr="00767B20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7CC082E0" w14:textId="77777777" w:rsidR="00753302" w:rsidRPr="00767B20" w:rsidRDefault="00753302" w:rsidP="0080691D">
            <w:pPr>
              <w:pStyle w:val="Doc-text2"/>
              <w:tabs>
                <w:tab w:val="left" w:pos="340"/>
              </w:tabs>
              <w:ind w:left="3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[8]</w:t>
            </w:r>
          </w:p>
        </w:tc>
      </w:tr>
    </w:tbl>
    <w:p w14:paraId="5238E7A7" w14:textId="77777777" w:rsidR="00D627A5" w:rsidRPr="00614FD1" w:rsidRDefault="00D627A5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</w:p>
    <w:p w14:paraId="3AFEBC0B" w14:textId="77777777" w:rsidR="00DF17B1" w:rsidRPr="00705E90" w:rsidRDefault="00DF17B1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 w:eastAsia="zh-CN"/>
        </w:rPr>
      </w:pPr>
      <w:r w:rsidRPr="00705E90">
        <w:rPr>
          <w:lang w:val="en-US" w:eastAsia="zh-CN"/>
        </w:rPr>
        <w:t xml:space="preserve">Reference </w:t>
      </w:r>
      <w:bookmarkStart w:id="7" w:name="_GoBack"/>
      <w:bookmarkEnd w:id="7"/>
    </w:p>
    <w:p w14:paraId="2AE9A48F" w14:textId="2FDDE5CF" w:rsidR="00EF358B" w:rsidRDefault="00EF358B" w:rsidP="00847E1E">
      <w:pPr>
        <w:pStyle w:val="af4"/>
        <w:numPr>
          <w:ilvl w:val="0"/>
          <w:numId w:val="1"/>
        </w:numPr>
        <w:ind w:right="74"/>
        <w:rPr>
          <w:rFonts w:ascii="Times New Roman" w:hAnsi="Times New Roman" w:cs="Times New Roman"/>
        </w:rPr>
      </w:pPr>
      <w:r w:rsidRPr="008F34E2">
        <w:rPr>
          <w:rFonts w:ascii="Times New Roman" w:hAnsi="Times New Roman" w:cs="Times New Roman"/>
        </w:rPr>
        <w:t>R4-</w:t>
      </w:r>
      <w:r w:rsidR="008F34E2" w:rsidRPr="008F34E2">
        <w:rPr>
          <w:rFonts w:ascii="Times New Roman" w:hAnsi="Times New Roman" w:cs="Times New Roman"/>
        </w:rPr>
        <w:t xml:space="preserve"> 2002243,</w:t>
      </w:r>
      <w:r w:rsidRPr="008F34E2">
        <w:rPr>
          <w:rFonts w:ascii="Times New Roman" w:hAnsi="Times New Roman" w:cs="Times New Roman"/>
        </w:rPr>
        <w:t xml:space="preserve"> </w:t>
      </w:r>
      <w:r w:rsidR="008F34E2" w:rsidRPr="008F34E2">
        <w:rPr>
          <w:rFonts w:ascii="Times New Roman" w:hAnsi="Times New Roman" w:cs="Times New Roman"/>
        </w:rPr>
        <w:t>WF on RRM requirements for Tx switching between two uplink carriers</w:t>
      </w:r>
      <w:r w:rsidR="00847E1E">
        <w:rPr>
          <w:rFonts w:ascii="Times New Roman" w:hAnsi="Times New Roman" w:cs="Times New Roman"/>
        </w:rPr>
        <w:t xml:space="preserve">, </w:t>
      </w:r>
      <w:r w:rsidR="00847E1E" w:rsidRPr="00847E1E">
        <w:rPr>
          <w:rFonts w:ascii="Times New Roman" w:hAnsi="Times New Roman" w:cs="Times New Roman"/>
        </w:rPr>
        <w:t>Huawei, HiSilicon</w:t>
      </w:r>
    </w:p>
    <w:p w14:paraId="7B9BF005" w14:textId="5D434767" w:rsidR="00753302" w:rsidRDefault="00753302" w:rsidP="00753302">
      <w:pPr>
        <w:pStyle w:val="af4"/>
        <w:numPr>
          <w:ilvl w:val="0"/>
          <w:numId w:val="1"/>
        </w:numPr>
        <w:ind w:left="357" w:right="74" w:hanging="357"/>
        <w:rPr>
          <w:rFonts w:ascii="Times New Roman" w:hAnsi="Times New Roman" w:cs="Times New Roman"/>
        </w:rPr>
      </w:pPr>
      <w:r w:rsidRPr="00753302">
        <w:rPr>
          <w:rFonts w:ascii="Times New Roman" w:hAnsi="Times New Roman" w:cs="Times New Roman"/>
        </w:rPr>
        <w:t>R4-2000991</w:t>
      </w:r>
      <w:r>
        <w:rPr>
          <w:rFonts w:ascii="Times New Roman" w:hAnsi="Times New Roman" w:cs="Times New Roman"/>
        </w:rPr>
        <w:t>,</w:t>
      </w:r>
      <w:r w:rsidRPr="00753302">
        <w:rPr>
          <w:rFonts w:ascii="Times New Roman" w:hAnsi="Times New Roman" w:cs="Times New Roman"/>
        </w:rPr>
        <w:t xml:space="preserve"> On RRM requirements for Tx switching between two uplink carriers</w:t>
      </w:r>
      <w:r>
        <w:rPr>
          <w:rFonts w:ascii="Times New Roman" w:hAnsi="Times New Roman" w:cs="Times New Roman"/>
        </w:rPr>
        <w:t>, OPPO</w:t>
      </w:r>
      <w:r w:rsidR="00F6563F">
        <w:rPr>
          <w:rFonts w:ascii="Times New Roman" w:hAnsi="Times New Roman" w:cs="Times New Roman"/>
        </w:rPr>
        <w:t>,</w:t>
      </w:r>
    </w:p>
    <w:p w14:paraId="791733F3" w14:textId="7160E024" w:rsidR="00F6563F" w:rsidRPr="008F34E2" w:rsidRDefault="00F6563F" w:rsidP="00F6563F">
      <w:pPr>
        <w:pStyle w:val="af4"/>
        <w:numPr>
          <w:ilvl w:val="0"/>
          <w:numId w:val="1"/>
        </w:numPr>
        <w:ind w:right="74"/>
        <w:rPr>
          <w:rFonts w:ascii="Times New Roman" w:hAnsi="Times New Roman" w:cs="Times New Roman"/>
        </w:rPr>
      </w:pPr>
      <w:r w:rsidRPr="00F6563F">
        <w:rPr>
          <w:rFonts w:ascii="Times New Roman" w:hAnsi="Times New Roman" w:cs="Times New Roman"/>
        </w:rPr>
        <w:t>R4-2002815</w:t>
      </w:r>
      <w:r>
        <w:rPr>
          <w:rFonts w:ascii="Times New Roman" w:hAnsi="Times New Roman" w:cs="Times New Roman"/>
        </w:rPr>
        <w:t xml:space="preserve">, </w:t>
      </w:r>
      <w:r w:rsidRPr="00F6563F">
        <w:rPr>
          <w:rFonts w:ascii="Times New Roman" w:hAnsi="Times New Roman" w:cs="Times New Roman"/>
        </w:rPr>
        <w:t>Way forward on RF requirements for Tx</w:t>
      </w:r>
      <w:r>
        <w:rPr>
          <w:rFonts w:ascii="Times New Roman" w:hAnsi="Times New Roman" w:cs="Times New Roman"/>
        </w:rPr>
        <w:t xml:space="preserve"> </w:t>
      </w:r>
      <w:r w:rsidRPr="00F6563F">
        <w:rPr>
          <w:rFonts w:ascii="Times New Roman" w:hAnsi="Times New Roman" w:cs="Times New Roman"/>
        </w:rPr>
        <w:t>switching between two uplink carriers</w:t>
      </w:r>
      <w:r>
        <w:rPr>
          <w:rFonts w:ascii="Times New Roman" w:eastAsia="宋体" w:hAnsi="Times New Roman" w:cs="Times New Roman" w:hint="eastAsia"/>
        </w:rPr>
        <w:t xml:space="preserve">, </w:t>
      </w:r>
      <w:r w:rsidRPr="00F6563F">
        <w:rPr>
          <w:rFonts w:ascii="Times New Roman" w:eastAsia="宋体" w:hAnsi="Times New Roman" w:cs="Times New Roman"/>
        </w:rPr>
        <w:t>China Telecom</w:t>
      </w:r>
    </w:p>
    <w:p w14:paraId="3BEC8D9A" w14:textId="77777777" w:rsidR="00C23161" w:rsidRPr="00006947" w:rsidRDefault="00C23161" w:rsidP="00B0523B">
      <w:pPr>
        <w:spacing w:beforeLines="50" w:before="180" w:afterLines="50" w:after="180"/>
        <w:ind w:right="72"/>
        <w:rPr>
          <w:rFonts w:ascii="Times New Roman" w:hAnsi="Times New Roman" w:cs="Times New Roman"/>
        </w:rPr>
      </w:pPr>
    </w:p>
    <w:p w14:paraId="77F05B53" w14:textId="77777777" w:rsidR="00415949" w:rsidRPr="00C50DAB" w:rsidRDefault="00415949" w:rsidP="00B0523B">
      <w:pPr>
        <w:spacing w:beforeLines="50" w:before="180" w:afterLines="50" w:after="180"/>
        <w:rPr>
          <w:rFonts w:ascii="Times New Roman" w:hAnsi="Times New Roman" w:cs="Times New Roman"/>
        </w:rPr>
      </w:pPr>
    </w:p>
    <w:sectPr w:rsidR="00415949" w:rsidRPr="00C50DA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0E641" w14:textId="77777777" w:rsidR="00521BB7" w:rsidRDefault="00521BB7">
      <w:r>
        <w:separator/>
      </w:r>
    </w:p>
  </w:endnote>
  <w:endnote w:type="continuationSeparator" w:id="0">
    <w:p w14:paraId="0830A7FA" w14:textId="77777777" w:rsidR="00521BB7" w:rsidRDefault="0052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BA3F1" w14:textId="77777777" w:rsidR="00521BB7" w:rsidRDefault="00521BB7">
      <w:r>
        <w:separator/>
      </w:r>
    </w:p>
  </w:footnote>
  <w:footnote w:type="continuationSeparator" w:id="0">
    <w:p w14:paraId="08A48B6F" w14:textId="77777777" w:rsidR="00521BB7" w:rsidRDefault="0052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41B0"/>
    <w:multiLevelType w:val="hybridMultilevel"/>
    <w:tmpl w:val="9C8E97F8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EC84369"/>
    <w:multiLevelType w:val="hybridMultilevel"/>
    <w:tmpl w:val="ACE0A39A"/>
    <w:lvl w:ilvl="0" w:tplc="EA44F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46C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53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CD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D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6D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44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21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8A7EF7"/>
    <w:multiLevelType w:val="hybridMultilevel"/>
    <w:tmpl w:val="FAECD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D53120"/>
    <w:multiLevelType w:val="hybridMultilevel"/>
    <w:tmpl w:val="A2C284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1A34AE"/>
    <w:multiLevelType w:val="hybridMultilevel"/>
    <w:tmpl w:val="4290FC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300FFB"/>
    <w:multiLevelType w:val="hybridMultilevel"/>
    <w:tmpl w:val="7AC41C7C"/>
    <w:lvl w:ilvl="0" w:tplc="4906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43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D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05DE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A7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00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F4E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2B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2B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FA60861"/>
    <w:multiLevelType w:val="hybridMultilevel"/>
    <w:tmpl w:val="4B6AB48E"/>
    <w:lvl w:ilvl="0" w:tplc="35BA6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D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A5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E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B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CD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43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01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E0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6B72DDD"/>
    <w:multiLevelType w:val="hybridMultilevel"/>
    <w:tmpl w:val="71C2B952"/>
    <w:lvl w:ilvl="0" w:tplc="2F80B6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FC50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16E8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2E14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F0E4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0DE57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240E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24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8091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D6C7286"/>
    <w:multiLevelType w:val="hybridMultilevel"/>
    <w:tmpl w:val="AC9A0D1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2E4D0F"/>
    <w:multiLevelType w:val="hybridMultilevel"/>
    <w:tmpl w:val="E25209E2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5381F16"/>
    <w:multiLevelType w:val="hybridMultilevel"/>
    <w:tmpl w:val="8B2EF014"/>
    <w:lvl w:ilvl="0" w:tplc="F19EBE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491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6035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C7D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863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C2D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545F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3E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8B6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8FE59C8"/>
    <w:multiLevelType w:val="hybridMultilevel"/>
    <w:tmpl w:val="44B646BC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A506890"/>
    <w:multiLevelType w:val="hybridMultilevel"/>
    <w:tmpl w:val="66FAF650"/>
    <w:lvl w:ilvl="0" w:tplc="FB2A4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9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69B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61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7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65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7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66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5709DE"/>
    <w:multiLevelType w:val="hybridMultilevel"/>
    <w:tmpl w:val="596283F0"/>
    <w:lvl w:ilvl="0" w:tplc="FA4A78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6B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54A7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8E5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279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EE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F48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00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EBA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E662B68"/>
    <w:multiLevelType w:val="hybridMultilevel"/>
    <w:tmpl w:val="E7206AF0"/>
    <w:lvl w:ilvl="0" w:tplc="D34ECE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218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3ED4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34B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62E0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678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EA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667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269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F797FDF"/>
    <w:multiLevelType w:val="hybridMultilevel"/>
    <w:tmpl w:val="A920D882"/>
    <w:lvl w:ilvl="0" w:tplc="A594A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AE1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24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468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225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CB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E2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A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7A4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7F27A5"/>
    <w:multiLevelType w:val="hybridMultilevel"/>
    <w:tmpl w:val="3F8C4180"/>
    <w:lvl w:ilvl="0" w:tplc="59185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8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44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4B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27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D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D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F67992"/>
    <w:multiLevelType w:val="hybridMultilevel"/>
    <w:tmpl w:val="62442F32"/>
    <w:lvl w:ilvl="0" w:tplc="F74E2D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E13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20CF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C6BA4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8825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CC6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3C6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C00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78A2B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1576D14"/>
    <w:multiLevelType w:val="hybridMultilevel"/>
    <w:tmpl w:val="BC14CC32"/>
    <w:lvl w:ilvl="0" w:tplc="54244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04BA3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6B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A20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66E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F0CD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380A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A698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F60E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ED5748"/>
    <w:multiLevelType w:val="hybridMultilevel"/>
    <w:tmpl w:val="4D342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4"/>
  </w:num>
  <w:num w:numId="5">
    <w:abstractNumId w:val="11"/>
  </w:num>
  <w:num w:numId="6">
    <w:abstractNumId w:val="0"/>
  </w:num>
  <w:num w:numId="7">
    <w:abstractNumId w:val="9"/>
  </w:num>
  <w:num w:numId="8">
    <w:abstractNumId w:val="18"/>
  </w:num>
  <w:num w:numId="9">
    <w:abstractNumId w:val="7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8"/>
  </w:num>
  <w:num w:numId="15">
    <w:abstractNumId w:val="20"/>
  </w:num>
  <w:num w:numId="16">
    <w:abstractNumId w:val="16"/>
  </w:num>
  <w:num w:numId="17">
    <w:abstractNumId w:val="6"/>
  </w:num>
  <w:num w:numId="18">
    <w:abstractNumId w:val="1"/>
  </w:num>
  <w:num w:numId="19">
    <w:abstractNumId w:val="19"/>
  </w:num>
  <w:num w:numId="20">
    <w:abstractNumId w:val="15"/>
  </w:num>
  <w:num w:numId="2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94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C"/>
    <w:rsid w:val="000123DE"/>
    <w:rsid w:val="00013271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8C2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7EB"/>
    <w:rsid w:val="000A3B57"/>
    <w:rsid w:val="000A3F6C"/>
    <w:rsid w:val="000A4440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A0"/>
    <w:rsid w:val="000B70FC"/>
    <w:rsid w:val="000B7727"/>
    <w:rsid w:val="000B7884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9D6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4F3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AFA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3A7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57FEB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D7C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7F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6B24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6A05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0F3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6F1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1ED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55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DD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C2D"/>
    <w:rsid w:val="003B7D3F"/>
    <w:rsid w:val="003B7D58"/>
    <w:rsid w:val="003C0229"/>
    <w:rsid w:val="003C02AC"/>
    <w:rsid w:val="003C1138"/>
    <w:rsid w:val="003C1494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18F"/>
    <w:rsid w:val="003D2427"/>
    <w:rsid w:val="003D24D5"/>
    <w:rsid w:val="003D3E60"/>
    <w:rsid w:val="003D3ECC"/>
    <w:rsid w:val="003D402B"/>
    <w:rsid w:val="003D4A58"/>
    <w:rsid w:val="003D5653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684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17BB8"/>
    <w:rsid w:val="00420041"/>
    <w:rsid w:val="00421290"/>
    <w:rsid w:val="00421342"/>
    <w:rsid w:val="00421CED"/>
    <w:rsid w:val="00422CEB"/>
    <w:rsid w:val="004232C1"/>
    <w:rsid w:val="00423850"/>
    <w:rsid w:val="00423BF1"/>
    <w:rsid w:val="00424FA7"/>
    <w:rsid w:val="00425152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7F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7F0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46B"/>
    <w:rsid w:val="004E59CC"/>
    <w:rsid w:val="004E6002"/>
    <w:rsid w:val="004E7CDD"/>
    <w:rsid w:val="004F0DB4"/>
    <w:rsid w:val="004F208C"/>
    <w:rsid w:val="004F26B9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4F7F4B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12A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BB7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2F5"/>
    <w:rsid w:val="00536C51"/>
    <w:rsid w:val="00536D20"/>
    <w:rsid w:val="00536DDB"/>
    <w:rsid w:val="005372B5"/>
    <w:rsid w:val="005372C0"/>
    <w:rsid w:val="00537437"/>
    <w:rsid w:val="0053758A"/>
    <w:rsid w:val="00537CBB"/>
    <w:rsid w:val="00537E4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57AA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4FF5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4FD1"/>
    <w:rsid w:val="00615CE6"/>
    <w:rsid w:val="00616260"/>
    <w:rsid w:val="006162C0"/>
    <w:rsid w:val="00616374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0F78"/>
    <w:rsid w:val="006211F2"/>
    <w:rsid w:val="00621324"/>
    <w:rsid w:val="00621AE6"/>
    <w:rsid w:val="00621EFF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5EE2"/>
    <w:rsid w:val="00646037"/>
    <w:rsid w:val="00646C13"/>
    <w:rsid w:val="006473E6"/>
    <w:rsid w:val="00647992"/>
    <w:rsid w:val="00650597"/>
    <w:rsid w:val="0065065D"/>
    <w:rsid w:val="006509E6"/>
    <w:rsid w:val="0065197A"/>
    <w:rsid w:val="00651EC2"/>
    <w:rsid w:val="0065246F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D00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48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5E90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4E0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302"/>
    <w:rsid w:val="007535AD"/>
    <w:rsid w:val="007543B6"/>
    <w:rsid w:val="00754AA3"/>
    <w:rsid w:val="00754FC4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04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B20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89B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089"/>
    <w:rsid w:val="007A51BF"/>
    <w:rsid w:val="007A5434"/>
    <w:rsid w:val="007A6384"/>
    <w:rsid w:val="007A6902"/>
    <w:rsid w:val="007A6A70"/>
    <w:rsid w:val="007A6AC8"/>
    <w:rsid w:val="007A6EF2"/>
    <w:rsid w:val="007A7A40"/>
    <w:rsid w:val="007A7A5D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C5B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47E1E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A17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90"/>
    <w:rsid w:val="008967BE"/>
    <w:rsid w:val="00897E06"/>
    <w:rsid w:val="00897FBD"/>
    <w:rsid w:val="008A019B"/>
    <w:rsid w:val="008A01D9"/>
    <w:rsid w:val="008A02CB"/>
    <w:rsid w:val="008A0E96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126A"/>
    <w:rsid w:val="008B21F3"/>
    <w:rsid w:val="008B2555"/>
    <w:rsid w:val="008B2C9B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4E2"/>
    <w:rsid w:val="008F377D"/>
    <w:rsid w:val="008F3F4E"/>
    <w:rsid w:val="008F4419"/>
    <w:rsid w:val="008F4454"/>
    <w:rsid w:val="008F4606"/>
    <w:rsid w:val="008F4FED"/>
    <w:rsid w:val="008F5056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32F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1F8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4B8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7AA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C16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87E7A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598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4C1"/>
    <w:rsid w:val="00A05C6C"/>
    <w:rsid w:val="00A05FC1"/>
    <w:rsid w:val="00A06408"/>
    <w:rsid w:val="00A06CDE"/>
    <w:rsid w:val="00A07509"/>
    <w:rsid w:val="00A078AA"/>
    <w:rsid w:val="00A106BA"/>
    <w:rsid w:val="00A10F93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7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AA0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B5A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7FA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23B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85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226"/>
    <w:rsid w:val="00B66384"/>
    <w:rsid w:val="00B663D1"/>
    <w:rsid w:val="00B6729C"/>
    <w:rsid w:val="00B675A0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07960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DAB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00"/>
    <w:rsid w:val="00CA0706"/>
    <w:rsid w:val="00CA0A9E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8F9"/>
    <w:rsid w:val="00CF1AB9"/>
    <w:rsid w:val="00CF1E18"/>
    <w:rsid w:val="00CF29F3"/>
    <w:rsid w:val="00CF2DBC"/>
    <w:rsid w:val="00CF33E7"/>
    <w:rsid w:val="00CF38AB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0C79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2E87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7A5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D93"/>
    <w:rsid w:val="00DA5DCC"/>
    <w:rsid w:val="00DA6D4F"/>
    <w:rsid w:val="00DA75C2"/>
    <w:rsid w:val="00DA7A14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5C8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817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77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4A8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C55"/>
    <w:rsid w:val="00EC2F7E"/>
    <w:rsid w:val="00EC30FB"/>
    <w:rsid w:val="00EC3678"/>
    <w:rsid w:val="00EC3A6B"/>
    <w:rsid w:val="00EC3E91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556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90"/>
    <w:rsid w:val="00EF0E47"/>
    <w:rsid w:val="00EF13A6"/>
    <w:rsid w:val="00EF21A6"/>
    <w:rsid w:val="00EF21C3"/>
    <w:rsid w:val="00EF25CA"/>
    <w:rsid w:val="00EF3446"/>
    <w:rsid w:val="00EF358B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5DB"/>
    <w:rsid w:val="00EF6954"/>
    <w:rsid w:val="00EF7275"/>
    <w:rsid w:val="00EF7704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563F"/>
    <w:rsid w:val="00F666FC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682"/>
    <w:rsid w:val="00F81831"/>
    <w:rsid w:val="00F81BA7"/>
    <w:rsid w:val="00F8232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BF5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232"/>
    <w:rsid w:val="00FD3D0B"/>
    <w:rsid w:val="00FD3DB9"/>
    <w:rsid w:val="00FD409B"/>
    <w:rsid w:val="00FD40FB"/>
    <w:rsid w:val="00FD43C3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6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unhideWhenUsed/>
    <w:rsid w:val="00F6563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6563F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link w:val="Char0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Char1"/>
    <w:qFormat/>
    <w:rsid w:val="00DB3A47"/>
    <w:pPr>
      <w:spacing w:before="120" w:after="120"/>
    </w:pPr>
    <w:rPr>
      <w:rFonts w:eastAsia="宋体"/>
      <w:b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 Char,cap1 Char,cap2 Char,cap11 Char,Légende-figure Char1,Légende-figure Char Char,Beschrifubg Char,label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목록 단락,リスト段落,?? ??,?????,????,清單段落1,Lista1,列出段落1,中等深浅网格 1 - 着色 21,列表段落"/>
    <w:basedOn w:val="a"/>
    <w:link w:val="Char2"/>
    <w:uiPriority w:val="34"/>
    <w:qFormat/>
    <w:rsid w:val="00FE5B8E"/>
    <w:pPr>
      <w:ind w:left="720"/>
    </w:pPr>
  </w:style>
  <w:style w:type="character" w:customStyle="1" w:styleId="1Char">
    <w:name w:val="标题 1 Char"/>
    <w:aliases w:val="H1 Char,h1 Char,Heading 1 3GPP Char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Char">
    <w:name w:val="页眉 Char"/>
    <w:aliases w:val="header odd Char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Char0">
    <w:name w:val="页脚 Char"/>
    <w:link w:val="a9"/>
    <w:rsid w:val="0025336C"/>
    <w:rPr>
      <w:rFonts w:ascii="Arial" w:hAnsi="Arial"/>
      <w:b/>
      <w:i/>
      <w:noProof/>
      <w:sz w:val="18"/>
      <w:lang w:eastAsia="en-US"/>
    </w:rPr>
  </w:style>
  <w:style w:type="paragraph" w:styleId="af5">
    <w:name w:val="endnote text"/>
    <w:basedOn w:val="a"/>
    <w:link w:val="Char3"/>
    <w:rsid w:val="0025336C"/>
    <w:rPr>
      <w:sz w:val="20"/>
      <w:szCs w:val="20"/>
    </w:rPr>
  </w:style>
  <w:style w:type="character" w:customStyle="1" w:styleId="Char3">
    <w:name w:val="尾注文本 Char"/>
    <w:link w:val="af5"/>
    <w:rsid w:val="0025336C"/>
    <w:rPr>
      <w:rFonts w:ascii="Times New Roman" w:eastAsia="Times New Roman" w:hAnsi="Times New Roman"/>
    </w:rPr>
  </w:style>
  <w:style w:type="character" w:styleId="af6">
    <w:name w:val="endnote reference"/>
    <w:rsid w:val="0025336C"/>
    <w:rPr>
      <w:vertAlign w:val="superscript"/>
    </w:rPr>
  </w:style>
  <w:style w:type="paragraph" w:styleId="af7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PMingLiU" w:hAnsi="CG Times (WN)" w:cs="Times New Roman"/>
        <w:b/>
        <w:bCs/>
      </w:rPr>
    </w:tblStylePr>
    <w:tblStylePr w:type="lastCol"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Char2">
    <w:name w:val="列出段落 Char"/>
    <w:aliases w:val="- Bullets Char,목록 단락 Char,リスト段落 Char,?? ?? Char,????? Char,???? Char,清單段落1 Char,Lista1 Char,列出段落1 Char,中等深浅网格 1 - 着色 21 Char,列表段落 Char"/>
    <w:link w:val="af4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">
    <w:name w:val="HTML Preformatted"/>
    <w:basedOn w:val="a"/>
    <w:link w:val="HTML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Char">
    <w:name w:val="HTML 预设格式 Char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2">
    <w:name w:val="Table Grid 1"/>
    <w:basedOn w:val="a1"/>
    <w:rsid w:val="003024D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G Times (WN)" w:eastAsia="PMingLiU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PMingLiU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PMingLiU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PMingLiU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Table 3D effects 1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Theme"/>
    <w:basedOn w:val="a1"/>
    <w:rsid w:val="003024D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9">
    <w:name w:val="Body Text"/>
    <w:basedOn w:val="a"/>
    <w:link w:val="Char4"/>
    <w:semiHidden/>
    <w:unhideWhenUsed/>
    <w:rsid w:val="00E21BA1"/>
    <w:pPr>
      <w:spacing w:after="120"/>
    </w:pPr>
  </w:style>
  <w:style w:type="character" w:customStyle="1" w:styleId="Char4">
    <w:name w:val="正文文本 Char"/>
    <w:basedOn w:val="a0"/>
    <w:link w:val="af9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a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3"/>
    <w:rsid w:val="00242B9F"/>
    <w:rPr>
      <w:rFonts w:eastAsia="Malgun Gothic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973"/>
  </w:style>
  <w:style w:type="character" w:styleId="afb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6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8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4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87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3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8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7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96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1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40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2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26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9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37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7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1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0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0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9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8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4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85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0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01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0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1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7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6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68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5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9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5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3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183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8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7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53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45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77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21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8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92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4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9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08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3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4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9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1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8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0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0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2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49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07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2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6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24A12-F1DC-4BFB-BF49-6839EFE6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2020-04-07T14:34:00Z</dcterms:created>
  <dcterms:modified xsi:type="dcterms:W3CDTF">2020-04-10T10:32:00Z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